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0" w:rsidRDefault="00947C30"/>
    <w:p w:rsidR="00947C30" w:rsidRDefault="00947C30"/>
    <w:tbl>
      <w:tblPr>
        <w:tblStyle w:val="TableGridLight1"/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947C30" w:rsidRPr="00947C30" w:rsidTr="001D5158">
        <w:tc>
          <w:tcPr>
            <w:tcW w:w="10165" w:type="dxa"/>
          </w:tcPr>
          <w:p w:rsidR="00947C30" w:rsidRPr="00FE7BA2" w:rsidRDefault="008013D7" w:rsidP="00FE7BA2">
            <w:pPr>
              <w:pStyle w:val="Heading2"/>
              <w:jc w:val="center"/>
              <w:outlineLvl w:val="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Minutes</w:t>
            </w:r>
          </w:p>
        </w:tc>
      </w:tr>
      <w:tr w:rsidR="0070227D" w:rsidRPr="00947C30" w:rsidTr="001D5158">
        <w:tc>
          <w:tcPr>
            <w:tcW w:w="10165" w:type="dxa"/>
          </w:tcPr>
          <w:p w:rsidR="0070227D" w:rsidRPr="00FE7BA2" w:rsidRDefault="0076058D" w:rsidP="009D2782">
            <w:pPr>
              <w:pStyle w:val="Heading2"/>
              <w:jc w:val="center"/>
              <w:outlineLvl w:val="1"/>
              <w:rPr>
                <w:u w:val="none"/>
              </w:rPr>
            </w:pPr>
            <w:r>
              <w:rPr>
                <w:noProof/>
                <w:u w:val="none"/>
              </w:rPr>
              <w:t>May 13, 2020</w:t>
            </w:r>
          </w:p>
        </w:tc>
      </w:tr>
      <w:tr w:rsidR="0070227D" w:rsidRPr="00A81B07" w:rsidTr="001D5158">
        <w:trPr>
          <w:trHeight w:val="259"/>
        </w:trPr>
        <w:tc>
          <w:tcPr>
            <w:tcW w:w="10165" w:type="dxa"/>
          </w:tcPr>
          <w:p w:rsidR="0070227D" w:rsidRPr="00FE7BA2" w:rsidRDefault="00FE7BA2" w:rsidP="00EC5BBE">
            <w:pPr>
              <w:jc w:val="center"/>
              <w:rPr>
                <w:rFonts w:eastAsiaTheme="minorEastAsia"/>
                <w:b/>
              </w:rPr>
            </w:pPr>
            <w:r w:rsidRPr="00FE7BA2">
              <w:rPr>
                <w:rFonts w:eastAsiaTheme="minorEastAsia"/>
                <w:b/>
              </w:rPr>
              <w:t xml:space="preserve">WRP </w:t>
            </w:r>
            <w:r w:rsidR="002F7C90">
              <w:rPr>
                <w:rFonts w:eastAsiaTheme="minorEastAsia"/>
                <w:b/>
              </w:rPr>
              <w:t>Board Meeting</w:t>
            </w:r>
          </w:p>
        </w:tc>
      </w:tr>
      <w:tr w:rsidR="00E63DF1" w:rsidRPr="00A81B07" w:rsidTr="001D5158">
        <w:trPr>
          <w:trHeight w:val="259"/>
        </w:trPr>
        <w:tc>
          <w:tcPr>
            <w:tcW w:w="10165" w:type="dxa"/>
          </w:tcPr>
          <w:p w:rsidR="00E63DF1" w:rsidRPr="00FE7BA2" w:rsidRDefault="00E63DF1" w:rsidP="00EC5BBE">
            <w:pPr>
              <w:jc w:val="center"/>
              <w:rPr>
                <w:rFonts w:eastAsiaTheme="minorEastAsia"/>
                <w:b/>
              </w:rPr>
            </w:pPr>
          </w:p>
        </w:tc>
      </w:tr>
    </w:tbl>
    <w:p w:rsidR="008013D7" w:rsidRDefault="008013D7"/>
    <w:tbl>
      <w:tblPr>
        <w:tblStyle w:val="TableGridLight1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9180"/>
      </w:tblGrid>
      <w:tr w:rsidR="008013D7" w:rsidRPr="008013D7" w:rsidTr="008013D7">
        <w:tc>
          <w:tcPr>
            <w:tcW w:w="1008" w:type="dxa"/>
            <w:gridSpan w:val="2"/>
          </w:tcPr>
          <w:p w:rsidR="008013D7" w:rsidRPr="008013D7" w:rsidRDefault="008013D7" w:rsidP="008013D7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013D7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Present:</w:t>
            </w:r>
          </w:p>
        </w:tc>
        <w:tc>
          <w:tcPr>
            <w:tcW w:w="9180" w:type="dxa"/>
            <w:vAlign w:val="center"/>
          </w:tcPr>
          <w:p w:rsidR="008013D7" w:rsidRPr="008013D7" w:rsidRDefault="008013D7" w:rsidP="008013D7">
            <w:pPr>
              <w:keepNext/>
              <w:tabs>
                <w:tab w:val="left" w:pos="7559"/>
              </w:tabs>
              <w:outlineLvl w:val="2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8013D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Bob Borremans, Sandy Decker, Rebecca Giroux, Seth Hudson, Todd Johnson, Kenyon Kies, MaryAnn Lippert, Lisa Taylor, Jerry Wehrle, Erring Welty</w:t>
            </w:r>
          </w:p>
        </w:tc>
      </w:tr>
      <w:tr w:rsidR="008013D7" w:rsidRPr="008013D7" w:rsidTr="008013D7">
        <w:tc>
          <w:tcPr>
            <w:tcW w:w="1008" w:type="dxa"/>
            <w:gridSpan w:val="2"/>
          </w:tcPr>
          <w:p w:rsidR="008013D7" w:rsidRPr="008013D7" w:rsidRDefault="008013D7" w:rsidP="008013D7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180" w:type="dxa"/>
            <w:vAlign w:val="center"/>
          </w:tcPr>
          <w:p w:rsidR="008013D7" w:rsidRPr="008013D7" w:rsidRDefault="008013D7" w:rsidP="008013D7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8013D7" w:rsidRPr="008013D7" w:rsidTr="008013D7">
        <w:tc>
          <w:tcPr>
            <w:tcW w:w="1008" w:type="dxa"/>
            <w:gridSpan w:val="2"/>
          </w:tcPr>
          <w:p w:rsidR="008013D7" w:rsidRPr="008013D7" w:rsidRDefault="008013D7" w:rsidP="008013D7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013D7">
              <w:rPr>
                <w:rFonts w:ascii="Calibri" w:eastAsia="Times New Roman" w:hAnsi="Calibri" w:cs="Times New Roman"/>
                <w:b/>
                <w:sz w:val="20"/>
                <w:szCs w:val="20"/>
              </w:rPr>
              <w:t>Absent:</w:t>
            </w:r>
          </w:p>
        </w:tc>
        <w:tc>
          <w:tcPr>
            <w:tcW w:w="9180" w:type="dxa"/>
            <w:vAlign w:val="center"/>
          </w:tcPr>
          <w:p w:rsidR="008013D7" w:rsidRPr="008013D7" w:rsidRDefault="008013D7" w:rsidP="008013D7">
            <w:pPr>
              <w:keepNext/>
              <w:outlineLvl w:val="2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8013D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Dave Armstrong and Michael Decorah</w:t>
            </w:r>
          </w:p>
        </w:tc>
      </w:tr>
      <w:tr w:rsidR="008013D7" w:rsidRPr="008013D7" w:rsidTr="008013D7">
        <w:tc>
          <w:tcPr>
            <w:tcW w:w="1008" w:type="dxa"/>
            <w:gridSpan w:val="2"/>
          </w:tcPr>
          <w:p w:rsidR="008013D7" w:rsidRPr="008013D7" w:rsidRDefault="008013D7" w:rsidP="008013D7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180" w:type="dxa"/>
            <w:vAlign w:val="center"/>
          </w:tcPr>
          <w:p w:rsidR="008013D7" w:rsidRPr="008013D7" w:rsidRDefault="008013D7" w:rsidP="008013D7">
            <w:pPr>
              <w:keepNext/>
              <w:outlineLvl w:val="2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8013D7" w:rsidRPr="008013D7" w:rsidTr="008013D7">
        <w:tc>
          <w:tcPr>
            <w:tcW w:w="1008" w:type="dxa"/>
            <w:gridSpan w:val="2"/>
          </w:tcPr>
          <w:p w:rsidR="008013D7" w:rsidRPr="008013D7" w:rsidRDefault="008013D7" w:rsidP="008013D7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013D7">
              <w:rPr>
                <w:rFonts w:ascii="Calibri" w:eastAsia="Times New Roman" w:hAnsi="Calibri" w:cs="Times New Roman"/>
                <w:b/>
                <w:sz w:val="20"/>
                <w:szCs w:val="20"/>
              </w:rPr>
              <w:t>Others:</w:t>
            </w:r>
          </w:p>
        </w:tc>
        <w:tc>
          <w:tcPr>
            <w:tcW w:w="9180" w:type="dxa"/>
            <w:vAlign w:val="center"/>
          </w:tcPr>
          <w:p w:rsidR="008013D7" w:rsidRPr="008013D7" w:rsidRDefault="008013D7" w:rsidP="008013D7">
            <w:pPr>
              <w:keepNext/>
              <w:outlineLvl w:val="2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8013D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Steve Peterson</w:t>
            </w:r>
          </w:p>
        </w:tc>
      </w:tr>
      <w:tr w:rsidR="008013D7" w:rsidRPr="008013D7" w:rsidTr="008013D7">
        <w:tc>
          <w:tcPr>
            <w:tcW w:w="1008" w:type="dxa"/>
            <w:gridSpan w:val="2"/>
          </w:tcPr>
          <w:p w:rsidR="008013D7" w:rsidRPr="008013D7" w:rsidRDefault="008013D7" w:rsidP="008013D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80" w:type="dxa"/>
            <w:vAlign w:val="center"/>
          </w:tcPr>
          <w:p w:rsidR="008013D7" w:rsidRPr="008013D7" w:rsidRDefault="008013D7" w:rsidP="008013D7">
            <w:pPr>
              <w:keepNext/>
              <w:outlineLvl w:val="2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8013D7" w:rsidRPr="002609EC" w:rsidTr="008013D7">
        <w:tc>
          <w:tcPr>
            <w:tcW w:w="558" w:type="dxa"/>
            <w:vAlign w:val="center"/>
          </w:tcPr>
          <w:p w:rsidR="008013D7" w:rsidRPr="0006727B" w:rsidRDefault="008013D7" w:rsidP="00067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Pr="0006727B" w:rsidRDefault="008013D7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Call Meeting to Order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23617D" w:rsidRDefault="008013D7" w:rsidP="00333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Pr="0023617D" w:rsidRDefault="008013D7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 w:rsidRPr="008013D7">
              <w:rPr>
                <w:rFonts w:cstheme="minorHAnsi"/>
                <w:b w:val="0"/>
                <w:sz w:val="20"/>
                <w:szCs w:val="20"/>
                <w:u w:val="none"/>
              </w:rPr>
              <w:t>Meeting called to order at 3:3</w:t>
            </w:r>
            <w:r w:rsidR="00F52502">
              <w:rPr>
                <w:rFonts w:cstheme="minorHAnsi"/>
                <w:b w:val="0"/>
                <w:sz w:val="20"/>
                <w:szCs w:val="20"/>
                <w:u w:val="none"/>
              </w:rPr>
              <w:t>3</w:t>
            </w:r>
            <w:r w:rsidRPr="008013D7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p.m. by President Wehrle.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23617D" w:rsidRDefault="008013D7" w:rsidP="00333AB5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Pr="0023617D" w:rsidRDefault="008013D7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8013D7" w:rsidRPr="002609EC" w:rsidTr="008013D7">
        <w:tc>
          <w:tcPr>
            <w:tcW w:w="558" w:type="dxa"/>
          </w:tcPr>
          <w:p w:rsidR="008013D7" w:rsidRPr="0006727B" w:rsidRDefault="008013D7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Pr="00381581" w:rsidRDefault="008013D7" w:rsidP="00FB2713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Approval of Minutes of </w:t>
            </w:r>
            <w:r>
              <w:rPr>
                <w:rFonts w:cstheme="minorHAnsi"/>
                <w:sz w:val="20"/>
                <w:szCs w:val="20"/>
              </w:rPr>
              <w:t>April 15, 2020</w:t>
            </w:r>
            <w:r w:rsidRPr="0006727B">
              <w:rPr>
                <w:rFonts w:cstheme="minorHAnsi"/>
                <w:sz w:val="20"/>
                <w:szCs w:val="20"/>
              </w:rPr>
              <w:t xml:space="preserve"> Meeting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9D2782" w:rsidRDefault="008013D7" w:rsidP="009D2782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Default="008013D7" w:rsidP="008013D7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 w:rsidRPr="008013D7">
              <w:rPr>
                <w:rFonts w:cstheme="minorHAnsi"/>
                <w:b w:val="0"/>
                <w:sz w:val="20"/>
                <w:u w:val="none"/>
              </w:rPr>
              <w:t xml:space="preserve">Motion by </w:t>
            </w:r>
            <w:r w:rsidR="00F52502">
              <w:rPr>
                <w:rFonts w:cstheme="minorHAnsi"/>
                <w:b w:val="0"/>
                <w:sz w:val="20"/>
                <w:u w:val="none"/>
              </w:rPr>
              <w:t>Wehrle</w:t>
            </w:r>
            <w:r w:rsidRPr="008013D7">
              <w:rPr>
                <w:rFonts w:cstheme="minorHAnsi"/>
                <w:b w:val="0"/>
                <w:sz w:val="20"/>
                <w:u w:val="none"/>
              </w:rPr>
              <w:t xml:space="preserve"> and seconded by </w:t>
            </w:r>
            <w:r w:rsidR="00F52502">
              <w:rPr>
                <w:rFonts w:cstheme="minorHAnsi"/>
                <w:b w:val="0"/>
                <w:sz w:val="20"/>
                <w:u w:val="none"/>
              </w:rPr>
              <w:t>Welty</w:t>
            </w:r>
            <w:r w:rsidRPr="008013D7">
              <w:rPr>
                <w:rFonts w:cstheme="minorHAnsi"/>
                <w:b w:val="0"/>
                <w:sz w:val="20"/>
                <w:u w:val="none"/>
              </w:rPr>
              <w:t xml:space="preserve"> to approve the minutes of the </w:t>
            </w:r>
            <w:r>
              <w:rPr>
                <w:rFonts w:cstheme="minorHAnsi"/>
                <w:b w:val="0"/>
                <w:sz w:val="20"/>
                <w:u w:val="none"/>
              </w:rPr>
              <w:t>April 15</w:t>
            </w:r>
            <w:r w:rsidRPr="008013D7">
              <w:rPr>
                <w:rFonts w:cstheme="minorHAnsi"/>
                <w:b w:val="0"/>
                <w:sz w:val="20"/>
                <w:u w:val="none"/>
              </w:rPr>
              <w:t>, 2020 meeting.  The motion was approved unanimously.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9D2782" w:rsidRDefault="008013D7" w:rsidP="009D2782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Default="008013D7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8013D7" w:rsidRPr="002609EC" w:rsidTr="008013D7">
        <w:tc>
          <w:tcPr>
            <w:tcW w:w="558" w:type="dxa"/>
          </w:tcPr>
          <w:p w:rsidR="008013D7" w:rsidRPr="0006727B" w:rsidRDefault="008013D7" w:rsidP="000700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</w:tcPr>
          <w:p w:rsidR="008013D7" w:rsidRPr="0006727B" w:rsidRDefault="008013D7" w:rsidP="00FB2713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Summit Update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23617D" w:rsidRDefault="008013D7" w:rsidP="0007009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2"/>
          </w:tcPr>
          <w:p w:rsidR="008013D7" w:rsidRDefault="0009525D" w:rsidP="0007009D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>
              <w:rPr>
                <w:rFonts w:cstheme="minorHAnsi"/>
                <w:b w:val="0"/>
                <w:sz w:val="20"/>
                <w:szCs w:val="20"/>
                <w:u w:val="none"/>
              </w:rPr>
              <w:t xml:space="preserve">The groups discussed </w:t>
            </w:r>
            <w:r w:rsidR="008E2512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various options for the Summit.  It was agreed that the 2020 Summit should </w:t>
            </w:r>
            <w:r w:rsidR="006C1995">
              <w:rPr>
                <w:rFonts w:cstheme="minorHAnsi"/>
                <w:b w:val="0"/>
                <w:sz w:val="20"/>
                <w:szCs w:val="20"/>
                <w:u w:val="none"/>
              </w:rPr>
              <w:t>be cancelled and reschedule for Marshfield for the third Wednes</w:t>
            </w:r>
            <w:r w:rsidR="00E928D4">
              <w:rPr>
                <w:rFonts w:cstheme="minorHAnsi"/>
                <w:b w:val="0"/>
                <w:sz w:val="20"/>
                <w:szCs w:val="20"/>
                <w:u w:val="none"/>
              </w:rPr>
              <w:t>day and Thursday in April 2021.  Peterson and Lippert will share the information with the Summit planning committee.</w:t>
            </w:r>
          </w:p>
          <w:p w:rsidR="00BC5901" w:rsidRDefault="00BC5901" w:rsidP="00BC5901"/>
          <w:p w:rsidR="001D1422" w:rsidRDefault="00EF53FC" w:rsidP="00BC5901">
            <w:r>
              <w:t>Motion by Borremans, seconded by Johnson</w:t>
            </w:r>
            <w:r w:rsidR="00805EF2">
              <w:t xml:space="preserve"> to hold the 2021 Summit in Marshfield and hold the 2022 Summit in Mauston</w:t>
            </w:r>
            <w:r w:rsidR="00D75DF5">
              <w:t>. Motion carried unanimously.</w:t>
            </w:r>
          </w:p>
          <w:p w:rsidR="006D7E65" w:rsidRDefault="006D7E65" w:rsidP="00BC5901"/>
          <w:p w:rsidR="00553FFC" w:rsidRPr="00BC5901" w:rsidRDefault="000E5F77" w:rsidP="006F39B9">
            <w:r>
              <w:t xml:space="preserve">2020 registrations </w:t>
            </w:r>
            <w:r w:rsidR="006F39B9">
              <w:t xml:space="preserve">and sponsorships will be </w:t>
            </w:r>
            <w:r w:rsidR="00B91CDD">
              <w:t xml:space="preserve">maintained </w:t>
            </w:r>
            <w:r>
              <w:t>and car</w:t>
            </w:r>
            <w:r w:rsidR="00C502AB">
              <w:t>ried over</w:t>
            </w:r>
            <w:r>
              <w:t xml:space="preserve"> to 2021</w:t>
            </w:r>
            <w:r w:rsidR="006F39B9">
              <w:t xml:space="preserve"> unless the person or organization requests a refund</w:t>
            </w:r>
            <w:r>
              <w:t xml:space="preserve">. </w:t>
            </w:r>
            <w:r w:rsidR="00553FFC">
              <w:t>Peterson will send out an email officially notifying reg</w:t>
            </w:r>
            <w:r w:rsidR="00426E15">
              <w:t>istrants, sponsors and partners of the Summit cancellation.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23617D" w:rsidRDefault="008013D7" w:rsidP="0007009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2"/>
          </w:tcPr>
          <w:p w:rsidR="008013D7" w:rsidRPr="0023617D" w:rsidRDefault="008013D7" w:rsidP="0007009D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8013D7" w:rsidRPr="002609EC" w:rsidTr="008013D7">
        <w:tc>
          <w:tcPr>
            <w:tcW w:w="558" w:type="dxa"/>
          </w:tcPr>
          <w:p w:rsidR="008013D7" w:rsidRPr="0006727B" w:rsidRDefault="008013D7" w:rsidP="009970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</w:tcPr>
          <w:p w:rsidR="008013D7" w:rsidRPr="0006727B" w:rsidRDefault="008013D7" w:rsidP="00FB2713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 Relations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23617D" w:rsidRDefault="008013D7" w:rsidP="00E730E6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4A4A7E" w:rsidRDefault="0060074F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 xml:space="preserve">With the </w:t>
            </w:r>
            <w:r w:rsidR="008A0514">
              <w:rPr>
                <w:rFonts w:cstheme="minorHAnsi"/>
                <w:b w:val="0"/>
                <w:sz w:val="20"/>
                <w:u w:val="none"/>
              </w:rPr>
              <w:t xml:space="preserve">Summit cancelled, the </w:t>
            </w:r>
            <w:r w:rsidR="00F545DB">
              <w:rPr>
                <w:rFonts w:cstheme="minorHAnsi"/>
                <w:b w:val="0"/>
                <w:sz w:val="20"/>
                <w:u w:val="none"/>
              </w:rPr>
              <w:t xml:space="preserve">group discussed </w:t>
            </w:r>
            <w:r w:rsidR="00D548F6">
              <w:rPr>
                <w:rFonts w:cstheme="minorHAnsi"/>
                <w:b w:val="0"/>
                <w:sz w:val="20"/>
                <w:u w:val="none"/>
              </w:rPr>
              <w:t xml:space="preserve">the </w:t>
            </w:r>
            <w:r w:rsidR="008A0514">
              <w:rPr>
                <w:rFonts w:cstheme="minorHAnsi"/>
                <w:b w:val="0"/>
                <w:sz w:val="20"/>
                <w:u w:val="none"/>
              </w:rPr>
              <w:t xml:space="preserve">best way to </w:t>
            </w:r>
            <w:r w:rsidR="00942698">
              <w:rPr>
                <w:rFonts w:cstheme="minorHAnsi"/>
                <w:b w:val="0"/>
                <w:sz w:val="20"/>
                <w:u w:val="none"/>
              </w:rPr>
              <w:t>create value and work effectively with partner organizations.</w:t>
            </w:r>
            <w:r w:rsidR="008F7EBF">
              <w:rPr>
                <w:rFonts w:cstheme="minorHAnsi"/>
                <w:b w:val="0"/>
                <w:sz w:val="20"/>
                <w:u w:val="none"/>
              </w:rPr>
              <w:t xml:space="preserve"> All agreed it would be important to reach out to partners</w:t>
            </w:r>
            <w:r w:rsidR="001A1760">
              <w:rPr>
                <w:rFonts w:cstheme="minorHAnsi"/>
                <w:b w:val="0"/>
                <w:sz w:val="20"/>
                <w:u w:val="none"/>
              </w:rPr>
              <w:t xml:space="preserve"> showing an organizational plan </w:t>
            </w:r>
            <w:r w:rsidR="00052637">
              <w:rPr>
                <w:rFonts w:cstheme="minorHAnsi"/>
                <w:b w:val="0"/>
                <w:sz w:val="20"/>
                <w:u w:val="none"/>
              </w:rPr>
              <w:t xml:space="preserve">showing WRP efforts to </w:t>
            </w:r>
            <w:r w:rsidR="00C9543C">
              <w:rPr>
                <w:rFonts w:cstheme="minorHAnsi"/>
                <w:b w:val="0"/>
                <w:sz w:val="20"/>
                <w:u w:val="none"/>
              </w:rPr>
              <w:t>address</w:t>
            </w:r>
            <w:r w:rsidR="00052637">
              <w:rPr>
                <w:rFonts w:cstheme="minorHAnsi"/>
                <w:b w:val="0"/>
                <w:sz w:val="20"/>
                <w:u w:val="none"/>
              </w:rPr>
              <w:t xml:space="preserve"> rural reopen</w:t>
            </w:r>
            <w:r w:rsidR="00F02C1D">
              <w:rPr>
                <w:rFonts w:cstheme="minorHAnsi"/>
                <w:b w:val="0"/>
                <w:sz w:val="20"/>
                <w:u w:val="none"/>
              </w:rPr>
              <w:t>ing</w:t>
            </w:r>
            <w:r w:rsidR="00052637">
              <w:rPr>
                <w:rFonts w:cstheme="minorHAnsi"/>
                <w:b w:val="0"/>
                <w:sz w:val="20"/>
                <w:u w:val="none"/>
              </w:rPr>
              <w:t>/</w:t>
            </w:r>
            <w:r w:rsidR="00F02C1D">
              <w:rPr>
                <w:rFonts w:cstheme="minorHAnsi"/>
                <w:b w:val="0"/>
                <w:sz w:val="20"/>
                <w:u w:val="none"/>
              </w:rPr>
              <w:t xml:space="preserve">recovery </w:t>
            </w:r>
            <w:r w:rsidR="00052637">
              <w:rPr>
                <w:rFonts w:cstheme="minorHAnsi"/>
                <w:b w:val="0"/>
                <w:sz w:val="20"/>
                <w:u w:val="none"/>
              </w:rPr>
              <w:t>activities</w:t>
            </w:r>
            <w:r w:rsidR="005E2209">
              <w:rPr>
                <w:rFonts w:cstheme="minorHAnsi"/>
                <w:b w:val="0"/>
                <w:sz w:val="20"/>
                <w:u w:val="none"/>
              </w:rPr>
              <w:t>.  All members were asked to develop ideas and bring those to the July in-person board meeting</w:t>
            </w:r>
            <w:r w:rsidR="004A4A7E">
              <w:rPr>
                <w:rFonts w:cstheme="minorHAnsi"/>
                <w:b w:val="0"/>
                <w:sz w:val="20"/>
                <w:u w:val="none"/>
              </w:rPr>
              <w:t xml:space="preserve"> for discussion.</w:t>
            </w:r>
          </w:p>
          <w:p w:rsidR="004A4A7E" w:rsidRDefault="004A4A7E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  <w:p w:rsidR="00E63E44" w:rsidRDefault="004A4A7E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 xml:space="preserve">There was also discussion about reaching out to </w:t>
            </w:r>
            <w:r w:rsidR="004D5FF7">
              <w:rPr>
                <w:rFonts w:cstheme="minorHAnsi"/>
                <w:b w:val="0"/>
                <w:sz w:val="20"/>
                <w:u w:val="none"/>
              </w:rPr>
              <w:t>Summit sponsors</w:t>
            </w:r>
            <w:bookmarkStart w:id="0" w:name="_GoBack"/>
            <w:bookmarkEnd w:id="0"/>
            <w:r w:rsidR="002721F9">
              <w:rPr>
                <w:rFonts w:cstheme="minorHAnsi"/>
                <w:b w:val="0"/>
                <w:sz w:val="20"/>
                <w:u w:val="none"/>
              </w:rPr>
              <w:t xml:space="preserve">, rather than having the sponsor fee refunded, </w:t>
            </w:r>
            <w:r w:rsidR="004D5FF7">
              <w:rPr>
                <w:rFonts w:cstheme="minorHAnsi"/>
                <w:b w:val="0"/>
                <w:sz w:val="20"/>
                <w:u w:val="none"/>
              </w:rPr>
              <w:t xml:space="preserve">if they would </w:t>
            </w:r>
            <w:r w:rsidR="002721F9">
              <w:rPr>
                <w:rFonts w:cstheme="minorHAnsi"/>
                <w:b w:val="0"/>
                <w:sz w:val="20"/>
                <w:u w:val="none"/>
              </w:rPr>
              <w:t>consider converting that fee to a partnership.</w:t>
            </w:r>
          </w:p>
          <w:p w:rsidR="00D1622B" w:rsidRDefault="00D1622B" w:rsidP="00D1622B"/>
          <w:p w:rsidR="008013D7" w:rsidRPr="00DE1C00" w:rsidRDefault="003C6314" w:rsidP="00DE1C00">
            <w:pPr>
              <w:rPr>
                <w:sz w:val="20"/>
                <w:szCs w:val="20"/>
              </w:rPr>
            </w:pPr>
            <w:r w:rsidRPr="006C7C82">
              <w:rPr>
                <w:sz w:val="20"/>
                <w:szCs w:val="20"/>
              </w:rPr>
              <w:t>Following discussion</w:t>
            </w:r>
            <w:r w:rsidR="00024829">
              <w:rPr>
                <w:sz w:val="20"/>
                <w:szCs w:val="20"/>
              </w:rPr>
              <w:t>,</w:t>
            </w:r>
            <w:r w:rsidRPr="006C7C82">
              <w:rPr>
                <w:sz w:val="20"/>
                <w:szCs w:val="20"/>
              </w:rPr>
              <w:t xml:space="preserve"> </w:t>
            </w:r>
            <w:r w:rsidR="005D1D45">
              <w:rPr>
                <w:sz w:val="20"/>
                <w:szCs w:val="20"/>
              </w:rPr>
              <w:t xml:space="preserve">there was a motion by </w:t>
            </w:r>
            <w:r w:rsidR="006C7C82">
              <w:rPr>
                <w:sz w:val="20"/>
                <w:szCs w:val="20"/>
              </w:rPr>
              <w:t>Borre</w:t>
            </w:r>
            <w:r w:rsidR="00D1622B" w:rsidRPr="006C7C82">
              <w:rPr>
                <w:sz w:val="20"/>
                <w:szCs w:val="20"/>
              </w:rPr>
              <w:t>m</w:t>
            </w:r>
            <w:r w:rsidR="00024829">
              <w:rPr>
                <w:sz w:val="20"/>
                <w:szCs w:val="20"/>
              </w:rPr>
              <w:t>ans</w:t>
            </w:r>
            <w:r w:rsidR="005D1D45">
              <w:rPr>
                <w:sz w:val="20"/>
                <w:szCs w:val="20"/>
              </w:rPr>
              <w:t xml:space="preserve">, seconded by Armstrong </w:t>
            </w:r>
            <w:r w:rsidR="00E31758">
              <w:rPr>
                <w:sz w:val="20"/>
                <w:szCs w:val="20"/>
              </w:rPr>
              <w:t>to develop an internal operational plan for WRP.  The motion also w</w:t>
            </w:r>
            <w:r w:rsidR="00DE1C00">
              <w:rPr>
                <w:sz w:val="20"/>
                <w:szCs w:val="20"/>
              </w:rPr>
              <w:t xml:space="preserve">as approved unanimously.  </w:t>
            </w:r>
            <w:r w:rsidR="003560CF">
              <w:rPr>
                <w:sz w:val="20"/>
                <w:szCs w:val="20"/>
              </w:rPr>
              <w:t>Lippert and Peterson</w:t>
            </w:r>
            <w:r w:rsidR="00DE1C00">
              <w:rPr>
                <w:sz w:val="20"/>
                <w:szCs w:val="20"/>
              </w:rPr>
              <w:t xml:space="preserve"> will work on the plan and they should enlist others as needed.</w:t>
            </w:r>
            <w:r w:rsidR="00956CC5">
              <w:rPr>
                <w:sz w:val="20"/>
                <w:szCs w:val="20"/>
              </w:rPr>
              <w:t xml:space="preserve"> It was suggested that the </w:t>
            </w:r>
            <w:r w:rsidR="005A6669">
              <w:rPr>
                <w:sz w:val="20"/>
                <w:szCs w:val="20"/>
              </w:rPr>
              <w:t>plan should be presented at the July in-person board meeting for discussion and approval.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23617D" w:rsidRDefault="008013D7" w:rsidP="00E730E6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Pr="0023617D" w:rsidRDefault="008013D7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8013D7" w:rsidRPr="002609EC" w:rsidTr="008013D7">
        <w:tc>
          <w:tcPr>
            <w:tcW w:w="558" w:type="dxa"/>
          </w:tcPr>
          <w:p w:rsidR="008013D7" w:rsidRPr="0006727B" w:rsidRDefault="008013D7" w:rsidP="009970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</w:tcPr>
          <w:p w:rsidR="008013D7" w:rsidRPr="00A14562" w:rsidRDefault="008013D7" w:rsidP="00FB2713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Alternate Activity Options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A14562" w:rsidRDefault="008013D7" w:rsidP="00A1456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</w:tcPr>
          <w:p w:rsidR="008013D7" w:rsidRDefault="006E6100" w:rsidP="0038158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 xml:space="preserve">All agreed there would be a ripple impact as communities </w:t>
            </w:r>
            <w:r w:rsidR="007149C6">
              <w:rPr>
                <w:rFonts w:cstheme="minorHAnsi"/>
                <w:b w:val="0"/>
                <w:sz w:val="20"/>
                <w:u w:val="none"/>
              </w:rPr>
              <w:t>moved forward</w:t>
            </w:r>
            <w:r w:rsidR="00922C93">
              <w:rPr>
                <w:rFonts w:cstheme="minorHAnsi"/>
                <w:b w:val="0"/>
                <w:sz w:val="20"/>
                <w:u w:val="none"/>
              </w:rPr>
              <w:t xml:space="preserve"> and that it is unlikely that business will return to “business as usual.” WRP </w:t>
            </w:r>
            <w:r w:rsidR="001573DD">
              <w:rPr>
                <w:rFonts w:cstheme="minorHAnsi"/>
                <w:b w:val="0"/>
                <w:sz w:val="20"/>
                <w:u w:val="none"/>
              </w:rPr>
              <w:t>c</w:t>
            </w:r>
            <w:r w:rsidR="00620D66">
              <w:rPr>
                <w:rFonts w:cstheme="minorHAnsi"/>
                <w:b w:val="0"/>
                <w:sz w:val="20"/>
                <w:u w:val="none"/>
              </w:rPr>
              <w:t xml:space="preserve">ould </w:t>
            </w:r>
            <w:r w:rsidR="001573DD">
              <w:rPr>
                <w:rFonts w:cstheme="minorHAnsi"/>
                <w:b w:val="0"/>
                <w:sz w:val="20"/>
                <w:u w:val="none"/>
              </w:rPr>
              <w:t>have a key role in assisting rural communities.</w:t>
            </w:r>
            <w:r w:rsidR="002D4B17">
              <w:rPr>
                <w:rFonts w:cstheme="minorHAnsi"/>
                <w:b w:val="0"/>
                <w:sz w:val="20"/>
                <w:u w:val="none"/>
              </w:rPr>
              <w:t xml:space="preserve">  The concept of webinars address rural prosperity </w:t>
            </w:r>
            <w:r w:rsidR="00B541D4">
              <w:rPr>
                <w:rFonts w:cstheme="minorHAnsi"/>
                <w:b w:val="0"/>
                <w:sz w:val="20"/>
                <w:u w:val="none"/>
              </w:rPr>
              <w:t>could be an important tool.  The group suggested that webinars be limited to one hour</w:t>
            </w:r>
            <w:r w:rsidR="002B39C7">
              <w:rPr>
                <w:rFonts w:cstheme="minorHAnsi"/>
                <w:b w:val="0"/>
                <w:sz w:val="20"/>
                <w:u w:val="none"/>
              </w:rPr>
              <w:t xml:space="preserve"> with opportunities for participant engagement.  Generally, there should be </w:t>
            </w:r>
            <w:r w:rsidR="00603526">
              <w:rPr>
                <w:rFonts w:cstheme="minorHAnsi"/>
                <w:b w:val="0"/>
                <w:sz w:val="20"/>
                <w:u w:val="none"/>
              </w:rPr>
              <w:t xml:space="preserve">40 – 45 minutes of contents with the </w:t>
            </w:r>
            <w:r w:rsidR="00603526">
              <w:rPr>
                <w:rFonts w:cstheme="minorHAnsi"/>
                <w:b w:val="0"/>
                <w:sz w:val="20"/>
                <w:u w:val="none"/>
              </w:rPr>
              <w:lastRenderedPageBreak/>
              <w:t>remaining time designated for comments and engagement.</w:t>
            </w:r>
            <w:r w:rsidR="003560CF">
              <w:rPr>
                <w:rFonts w:cstheme="minorHAnsi"/>
                <w:b w:val="0"/>
                <w:sz w:val="20"/>
                <w:u w:val="none"/>
              </w:rPr>
              <w:t xml:space="preserve">  Board members were asked to send possible webinar topics to Peterson.</w:t>
            </w:r>
            <w:r w:rsidR="00620D66">
              <w:rPr>
                <w:rFonts w:cstheme="minorHAnsi"/>
                <w:b w:val="0"/>
                <w:sz w:val="20"/>
                <w:u w:val="none"/>
              </w:rPr>
              <w:t xml:space="preserve"> </w:t>
            </w:r>
          </w:p>
          <w:p w:rsidR="00DE1D6B" w:rsidRDefault="00DE1D6B" w:rsidP="00DE1D6B"/>
          <w:p w:rsidR="00585F7A" w:rsidRDefault="00DE1D6B" w:rsidP="00DE1D6B">
            <w:r>
              <w:t xml:space="preserve">It is also important that </w:t>
            </w:r>
            <w:r w:rsidR="004A4471">
              <w:t xml:space="preserve">WRP reach out to rural communities and webinar participants </w:t>
            </w:r>
            <w:r w:rsidR="00B64E78">
              <w:t xml:space="preserve">to seek their input on webinar topics.  What do rural communities need to address </w:t>
            </w:r>
            <w:proofErr w:type="gramStart"/>
            <w:r w:rsidR="00B64E78">
              <w:t>recovery.</w:t>
            </w:r>
            <w:proofErr w:type="gramEnd"/>
            <w:r w:rsidR="00E74494">
              <w:t xml:space="preserve"> It was noted that there were a number of surveying tools that could be used to collect data </w:t>
            </w:r>
            <w:r w:rsidR="007564FF">
              <w:t xml:space="preserve">showing the impact of the </w:t>
            </w:r>
            <w:r w:rsidR="00B82411">
              <w:t xml:space="preserve">economic </w:t>
            </w:r>
            <w:r w:rsidR="007564FF">
              <w:t>shut down</w:t>
            </w:r>
            <w:r w:rsidR="00B82411">
              <w:t xml:space="preserve"> on rural communities.  There has been a lot of talk </w:t>
            </w:r>
            <w:r w:rsidR="0025550B">
              <w:t>the scope of the problem but not enough active suggestion</w:t>
            </w:r>
            <w:r w:rsidR="00585F7A">
              <w:t>.</w:t>
            </w:r>
          </w:p>
          <w:p w:rsidR="00DE1D6B" w:rsidRPr="00DE1D6B" w:rsidRDefault="00585F7A" w:rsidP="00DE1D6B">
            <w:r>
              <w:t xml:space="preserve">If WRP is going to do webinars, the group discussed purchasing a </w:t>
            </w:r>
            <w:r w:rsidR="00970C25">
              <w:t xml:space="preserve">Zoom or other teleconference system license.  Giroux </w:t>
            </w:r>
            <w:r w:rsidR="008A7AF2">
              <w:t>said WHEDA just went through the process to purchase a Zoom license</w:t>
            </w:r>
            <w:r w:rsidR="002F06F6">
              <w:t xml:space="preserve">. She </w:t>
            </w:r>
            <w:r w:rsidR="008A7AF2">
              <w:t xml:space="preserve">agreed to gather </w:t>
            </w:r>
            <w:r w:rsidR="000055CF">
              <w:t>information on the various levels of licensing and the costs</w:t>
            </w:r>
            <w:r w:rsidR="002F06F6">
              <w:t xml:space="preserve"> options </w:t>
            </w:r>
            <w:r w:rsidR="00B0147A">
              <w:t>for presentation at the June meeting.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A14562" w:rsidRDefault="008013D7" w:rsidP="00A14562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2"/>
          </w:tcPr>
          <w:p w:rsidR="008013D7" w:rsidRPr="00A14562" w:rsidRDefault="008013D7" w:rsidP="0038158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8013D7" w:rsidRPr="002609EC" w:rsidTr="008013D7">
        <w:tc>
          <w:tcPr>
            <w:tcW w:w="558" w:type="dxa"/>
          </w:tcPr>
          <w:p w:rsidR="008013D7" w:rsidRPr="0006727B" w:rsidRDefault="008013D7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Pr="007A31DB" w:rsidRDefault="008013D7" w:rsidP="000670E1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Small Community Forums Update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7A31DB" w:rsidRDefault="008013D7" w:rsidP="007A31D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Pr="007A31DB" w:rsidRDefault="00DA790A" w:rsidP="000670E1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  <w:r>
              <w:rPr>
                <w:rFonts w:cstheme="minorHAnsi"/>
                <w:b w:val="0"/>
                <w:bCs w:val="0"/>
                <w:sz w:val="20"/>
                <w:u w:val="none"/>
              </w:rPr>
              <w:t>No report because the group did not meet in May.  The next meeting will be in June.</w:t>
            </w:r>
            <w:r w:rsidR="00145710">
              <w:rPr>
                <w:rFonts w:cstheme="minorHAnsi"/>
                <w:b w:val="0"/>
                <w:bCs w:val="0"/>
                <w:sz w:val="20"/>
                <w:u w:val="none"/>
              </w:rPr>
              <w:t xml:space="preserve"> </w:t>
            </w:r>
            <w:r w:rsidR="00061140">
              <w:rPr>
                <w:rFonts w:cstheme="minorHAnsi"/>
                <w:b w:val="0"/>
                <w:bCs w:val="0"/>
                <w:sz w:val="20"/>
                <w:u w:val="none"/>
              </w:rPr>
              <w:t xml:space="preserve">Given that a decision would not be finalized until June, </w:t>
            </w:r>
            <w:r w:rsidR="0057464A">
              <w:rPr>
                <w:rFonts w:cstheme="minorHAnsi"/>
                <w:b w:val="0"/>
                <w:bCs w:val="0"/>
                <w:sz w:val="20"/>
                <w:u w:val="none"/>
              </w:rPr>
              <w:t xml:space="preserve">it was speculated that the forums would likely be cancelled. </w:t>
            </w:r>
            <w:r w:rsidR="00145710">
              <w:rPr>
                <w:rFonts w:cstheme="minorHAnsi"/>
                <w:b w:val="0"/>
                <w:bCs w:val="0"/>
                <w:sz w:val="20"/>
                <w:u w:val="none"/>
              </w:rPr>
              <w:t>Welty said that</w:t>
            </w:r>
            <w:r w:rsidR="00A5524D">
              <w:rPr>
                <w:rFonts w:cstheme="minorHAnsi"/>
                <w:b w:val="0"/>
                <w:bCs w:val="0"/>
                <w:sz w:val="20"/>
                <w:u w:val="none"/>
              </w:rPr>
              <w:t>,</w:t>
            </w:r>
            <w:r w:rsidR="00145710">
              <w:rPr>
                <w:rFonts w:cstheme="minorHAnsi"/>
                <w:b w:val="0"/>
                <w:bCs w:val="0"/>
                <w:sz w:val="20"/>
                <w:u w:val="none"/>
              </w:rPr>
              <w:t xml:space="preserve"> </w:t>
            </w:r>
            <w:r w:rsidR="00794A2A">
              <w:rPr>
                <w:rFonts w:cstheme="minorHAnsi"/>
                <w:b w:val="0"/>
                <w:bCs w:val="0"/>
                <w:sz w:val="20"/>
                <w:u w:val="none"/>
              </w:rPr>
              <w:t>given the nature of the forums and working relationships with planning groups</w:t>
            </w:r>
            <w:r w:rsidR="00A5524D">
              <w:rPr>
                <w:rFonts w:cstheme="minorHAnsi"/>
                <w:b w:val="0"/>
                <w:bCs w:val="0"/>
                <w:sz w:val="20"/>
                <w:u w:val="none"/>
              </w:rPr>
              <w:t xml:space="preserve">, </w:t>
            </w:r>
            <w:r w:rsidR="00145710">
              <w:rPr>
                <w:rFonts w:cstheme="minorHAnsi"/>
                <w:b w:val="0"/>
                <w:bCs w:val="0"/>
                <w:sz w:val="20"/>
                <w:u w:val="none"/>
              </w:rPr>
              <w:t>it would be possible to hold the</w:t>
            </w:r>
            <w:r w:rsidR="00061140">
              <w:rPr>
                <w:rFonts w:cstheme="minorHAnsi"/>
                <w:b w:val="0"/>
                <w:bCs w:val="0"/>
                <w:sz w:val="20"/>
                <w:u w:val="none"/>
              </w:rPr>
              <w:t xml:space="preserve"> forums </w:t>
            </w:r>
            <w:r w:rsidR="00A5524D">
              <w:rPr>
                <w:rFonts w:cstheme="minorHAnsi"/>
                <w:b w:val="0"/>
                <w:bCs w:val="0"/>
                <w:sz w:val="20"/>
                <w:u w:val="none"/>
              </w:rPr>
              <w:t>on short notice.</w:t>
            </w:r>
          </w:p>
        </w:tc>
      </w:tr>
      <w:tr w:rsidR="008013D7" w:rsidRPr="002609EC" w:rsidTr="008013D7">
        <w:tc>
          <w:tcPr>
            <w:tcW w:w="558" w:type="dxa"/>
          </w:tcPr>
          <w:p w:rsidR="008013D7" w:rsidRPr="007A31DB" w:rsidRDefault="008013D7" w:rsidP="007A31DB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Pr="007A31DB" w:rsidRDefault="008013D7" w:rsidP="000670E1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</w:p>
        </w:tc>
      </w:tr>
      <w:tr w:rsidR="008013D7" w:rsidRPr="002609EC" w:rsidTr="008013D7">
        <w:tc>
          <w:tcPr>
            <w:tcW w:w="558" w:type="dxa"/>
          </w:tcPr>
          <w:p w:rsidR="008013D7" w:rsidRPr="0006727B" w:rsidRDefault="008013D7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8013D7" w:rsidRPr="00CD651D" w:rsidRDefault="008013D7" w:rsidP="00FB2713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Video Conferencing System License</w:t>
            </w:r>
          </w:p>
        </w:tc>
      </w:tr>
      <w:tr w:rsidR="006911EA" w:rsidRPr="002609EC" w:rsidTr="00A00CFF">
        <w:tc>
          <w:tcPr>
            <w:tcW w:w="558" w:type="dxa"/>
          </w:tcPr>
          <w:p w:rsidR="006911EA" w:rsidRPr="007A31DB" w:rsidRDefault="006911EA" w:rsidP="007A31D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30" w:type="dxa"/>
            <w:gridSpan w:val="2"/>
          </w:tcPr>
          <w:p w:rsidR="006911EA" w:rsidRPr="00003687" w:rsidRDefault="006911EA" w:rsidP="00003687">
            <w:pPr>
              <w:pStyle w:val="Heading3"/>
              <w:outlineLvl w:val="2"/>
              <w:rPr>
                <w:b w:val="0"/>
                <w:bCs w:val="0"/>
                <w:sz w:val="20"/>
                <w:szCs w:val="20"/>
                <w:u w:val="none"/>
              </w:rPr>
            </w:pPr>
            <w:r w:rsidRPr="00003687">
              <w:rPr>
                <w:b w:val="0"/>
                <w:bCs w:val="0"/>
                <w:sz w:val="20"/>
                <w:szCs w:val="20"/>
                <w:u w:val="none"/>
              </w:rPr>
              <w:t>If WRP is going to do webinars, the group discussed purchasing teleconference system license.</w:t>
            </w:r>
            <w:r w:rsidR="00DE3E68">
              <w:rPr>
                <w:b w:val="0"/>
                <w:bCs w:val="0"/>
                <w:sz w:val="20"/>
                <w:szCs w:val="20"/>
                <w:u w:val="none"/>
              </w:rPr>
              <w:t xml:space="preserve"> There is Zoom, Microsoft Teams, Go </w:t>
            </w:r>
            <w:proofErr w:type="gramStart"/>
            <w:r w:rsidR="00DE3E68">
              <w:rPr>
                <w:b w:val="0"/>
                <w:bCs w:val="0"/>
                <w:sz w:val="20"/>
                <w:szCs w:val="20"/>
                <w:u w:val="none"/>
              </w:rPr>
              <w:t>To</w:t>
            </w:r>
            <w:proofErr w:type="gramEnd"/>
            <w:r w:rsidR="00DE3E6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DA790A">
              <w:rPr>
                <w:b w:val="0"/>
                <w:bCs w:val="0"/>
                <w:sz w:val="20"/>
                <w:szCs w:val="20"/>
                <w:u w:val="none"/>
              </w:rPr>
              <w:t xml:space="preserve">Meeting, Google, etc. </w:t>
            </w:r>
            <w:r w:rsidRPr="00003687">
              <w:rPr>
                <w:b w:val="0"/>
                <w:bCs w:val="0"/>
                <w:sz w:val="20"/>
                <w:szCs w:val="20"/>
                <w:u w:val="none"/>
              </w:rPr>
              <w:t>Giroux said WHEDA just went through the process to purchase a Zoom license. She agreed to gather information on the various levels of licensing and the costs options for presentation at the June meeting.</w:t>
            </w:r>
          </w:p>
        </w:tc>
      </w:tr>
      <w:tr w:rsidR="006911EA" w:rsidRPr="002609EC" w:rsidTr="008013D7">
        <w:tc>
          <w:tcPr>
            <w:tcW w:w="558" w:type="dxa"/>
          </w:tcPr>
          <w:p w:rsidR="006911EA" w:rsidRPr="007A31DB" w:rsidRDefault="006911EA" w:rsidP="007A31DB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6911EA" w:rsidRPr="007A31DB" w:rsidRDefault="006911EA" w:rsidP="000670E1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</w:p>
        </w:tc>
      </w:tr>
      <w:tr w:rsidR="006911EA" w:rsidRPr="002609EC" w:rsidTr="008013D7">
        <w:tc>
          <w:tcPr>
            <w:tcW w:w="558" w:type="dxa"/>
          </w:tcPr>
          <w:p w:rsidR="006911EA" w:rsidRPr="0006727B" w:rsidRDefault="006911EA" w:rsidP="000D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6911EA" w:rsidRPr="0006727B" w:rsidRDefault="006911EA" w:rsidP="000D260B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WRP Manager Update</w:t>
            </w:r>
          </w:p>
        </w:tc>
      </w:tr>
      <w:tr w:rsidR="006911EA" w:rsidRPr="002609EC" w:rsidTr="008013D7">
        <w:tc>
          <w:tcPr>
            <w:tcW w:w="558" w:type="dxa"/>
          </w:tcPr>
          <w:p w:rsidR="006911EA" w:rsidRPr="0023617D" w:rsidRDefault="006911EA" w:rsidP="000D260B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6911EA" w:rsidRDefault="002B5AE7" w:rsidP="000D260B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 xml:space="preserve">Peterson reported that his health is </w:t>
            </w:r>
            <w:r w:rsidR="00D55631">
              <w:rPr>
                <w:rFonts w:cstheme="minorHAnsi"/>
                <w:b w:val="0"/>
                <w:sz w:val="20"/>
                <w:u w:val="none"/>
              </w:rPr>
              <w:t>improving following emergency appendectomy surgery.</w:t>
            </w:r>
            <w:r w:rsidR="005F3E34">
              <w:rPr>
                <w:rFonts w:cstheme="minorHAnsi"/>
                <w:b w:val="0"/>
                <w:sz w:val="20"/>
                <w:u w:val="none"/>
              </w:rPr>
              <w:t xml:space="preserve"> He noted that the Facebook hits continue to </w:t>
            </w:r>
            <w:r w:rsidR="008E2FF3">
              <w:rPr>
                <w:rFonts w:cstheme="minorHAnsi"/>
                <w:b w:val="0"/>
                <w:sz w:val="20"/>
                <w:u w:val="none"/>
              </w:rPr>
              <w:t>increase and WRP is receiving a lot of shares.</w:t>
            </w:r>
            <w:r w:rsidR="00DA31C4">
              <w:rPr>
                <w:rFonts w:cstheme="minorHAnsi"/>
                <w:b w:val="0"/>
                <w:sz w:val="20"/>
                <w:u w:val="none"/>
              </w:rPr>
              <w:t xml:space="preserve"> He indicated that he intends to step down as manager on June 1</w:t>
            </w:r>
            <w:r w:rsidR="00DA31C4" w:rsidRPr="00DA31C4">
              <w:rPr>
                <w:rFonts w:cstheme="minorHAnsi"/>
                <w:b w:val="0"/>
                <w:sz w:val="20"/>
                <w:u w:val="none"/>
                <w:vertAlign w:val="superscript"/>
              </w:rPr>
              <w:t>st</w:t>
            </w:r>
            <w:r w:rsidR="00DA31C4">
              <w:rPr>
                <w:rFonts w:cstheme="minorHAnsi"/>
                <w:b w:val="0"/>
                <w:sz w:val="20"/>
                <w:u w:val="none"/>
              </w:rPr>
              <w:t xml:space="preserve"> and go hour-by-hour</w:t>
            </w:r>
            <w:r w:rsidR="00BC5901">
              <w:rPr>
                <w:rFonts w:cstheme="minorHAnsi"/>
                <w:b w:val="0"/>
                <w:sz w:val="20"/>
                <w:u w:val="none"/>
              </w:rPr>
              <w:t>.</w:t>
            </w:r>
          </w:p>
        </w:tc>
      </w:tr>
      <w:tr w:rsidR="006911EA" w:rsidRPr="002609EC" w:rsidTr="008013D7">
        <w:tc>
          <w:tcPr>
            <w:tcW w:w="558" w:type="dxa"/>
          </w:tcPr>
          <w:p w:rsidR="006911EA" w:rsidRPr="0023617D" w:rsidRDefault="006911EA" w:rsidP="000D260B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6911EA" w:rsidRDefault="006911EA" w:rsidP="000D260B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6911EA" w:rsidRPr="002609EC" w:rsidTr="008013D7">
        <w:tc>
          <w:tcPr>
            <w:tcW w:w="558" w:type="dxa"/>
          </w:tcPr>
          <w:p w:rsidR="006911EA" w:rsidRPr="0006727B" w:rsidRDefault="006911EA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6911EA" w:rsidRPr="0006727B" w:rsidRDefault="006911EA" w:rsidP="000670E1">
            <w:pPr>
              <w:pStyle w:val="Heading3"/>
              <w:outlineLvl w:val="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Other Items</w:t>
            </w:r>
          </w:p>
        </w:tc>
      </w:tr>
      <w:tr w:rsidR="006911EA" w:rsidRPr="002609EC" w:rsidTr="008013D7">
        <w:tc>
          <w:tcPr>
            <w:tcW w:w="558" w:type="dxa"/>
          </w:tcPr>
          <w:p w:rsidR="006911EA" w:rsidRPr="00A14562" w:rsidRDefault="006911EA" w:rsidP="00A14562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6911EA" w:rsidRPr="00A14562" w:rsidRDefault="00C62D90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Lisa Taylor has resigned her position on the board because she changed jobs and her new employer (</w:t>
            </w:r>
            <w:r w:rsidR="002B5AE7">
              <w:rPr>
                <w:rFonts w:cstheme="minorHAnsi"/>
                <w:b w:val="0"/>
                <w:sz w:val="20"/>
                <w:u w:val="none"/>
              </w:rPr>
              <w:t>Small Business Administration) did not approve her request to continue with WRP. She hopes to remain in contact and attend WRP events.</w:t>
            </w:r>
          </w:p>
        </w:tc>
      </w:tr>
      <w:tr w:rsidR="006911EA" w:rsidRPr="002609EC" w:rsidTr="008013D7">
        <w:tc>
          <w:tcPr>
            <w:tcW w:w="558" w:type="dxa"/>
          </w:tcPr>
          <w:p w:rsidR="006911EA" w:rsidRPr="00A14562" w:rsidRDefault="006911EA" w:rsidP="00A14562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6911EA" w:rsidRPr="00A14562" w:rsidRDefault="006911EA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6911EA" w:rsidRPr="002609EC" w:rsidTr="008013D7">
        <w:tc>
          <w:tcPr>
            <w:tcW w:w="558" w:type="dxa"/>
          </w:tcPr>
          <w:p w:rsidR="006911EA" w:rsidRPr="0006727B" w:rsidRDefault="006911EA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6911EA" w:rsidRPr="0006727B" w:rsidRDefault="006911EA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Adjournment</w:t>
            </w:r>
          </w:p>
        </w:tc>
      </w:tr>
      <w:tr w:rsidR="006911EA" w:rsidRPr="002609EC" w:rsidTr="008013D7">
        <w:tc>
          <w:tcPr>
            <w:tcW w:w="558" w:type="dxa"/>
          </w:tcPr>
          <w:p w:rsidR="006911EA" w:rsidRPr="0023617D" w:rsidRDefault="006911EA" w:rsidP="000670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2"/>
          </w:tcPr>
          <w:p w:rsidR="006911EA" w:rsidRPr="0023617D" w:rsidRDefault="00426E15" w:rsidP="00A125BC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>
              <w:rPr>
                <w:rFonts w:cstheme="minorHAnsi"/>
                <w:b w:val="0"/>
                <w:sz w:val="20"/>
                <w:szCs w:val="20"/>
                <w:u w:val="none"/>
              </w:rPr>
              <w:t>The meeting was adjourned at 4:34 p.m.</w:t>
            </w:r>
          </w:p>
        </w:tc>
      </w:tr>
    </w:tbl>
    <w:p w:rsidR="0063476F" w:rsidRDefault="0063476F" w:rsidP="000610CC"/>
    <w:sectPr w:rsidR="0063476F" w:rsidSect="00E63DF1">
      <w:footerReference w:type="default" r:id="rId9"/>
      <w:headerReference w:type="first" r:id="rId10"/>
      <w:footerReference w:type="first" r:id="rId11"/>
      <w:pgSz w:w="12240" w:h="15840" w:code="1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2F" w:rsidRDefault="00885E2F" w:rsidP="0070227D">
      <w:r>
        <w:separator/>
      </w:r>
    </w:p>
  </w:endnote>
  <w:endnote w:type="continuationSeparator" w:id="0">
    <w:p w:rsidR="00885E2F" w:rsidRDefault="00885E2F" w:rsidP="0070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67610"/>
      <w:docPartObj>
        <w:docPartGallery w:val="Page Numbers (Bottom of Page)"/>
        <w:docPartUnique/>
      </w:docPartObj>
    </w:sdtPr>
    <w:sdtEndPr/>
    <w:sdtContent>
      <w:sdt>
        <w:sdtPr>
          <w:id w:val="1828319461"/>
          <w:docPartObj>
            <w:docPartGallery w:val="Page Numbers (Top of Page)"/>
            <w:docPartUnique/>
          </w:docPartObj>
        </w:sdtPr>
        <w:sdtEndPr/>
        <w:sdtContent>
          <w:p w:rsidR="00714D49" w:rsidRDefault="00714D49">
            <w:pPr>
              <w:pStyle w:val="Footer"/>
              <w:jc w:val="right"/>
            </w:pPr>
          </w:p>
          <w:p w:rsidR="0070227D" w:rsidRDefault="0070227D">
            <w:pPr>
              <w:pStyle w:val="Footer"/>
              <w:jc w:val="right"/>
            </w:pPr>
            <w:r>
              <w:t xml:space="preserve">Page </w:t>
            </w:r>
            <w:r w:rsidR="007458B3">
              <w:rPr>
                <w:b/>
                <w:bCs/>
                <w:noProof/>
              </w:rPr>
              <w:t>2</w:t>
            </w:r>
            <w:r>
              <w:t xml:space="preserve"> of </w:t>
            </w:r>
            <w:r w:rsidR="007458B3">
              <w:rPr>
                <w:b/>
                <w:bCs/>
                <w:noProof/>
              </w:rPr>
              <w:t>2</w:t>
            </w:r>
          </w:p>
        </w:sdtContent>
      </w:sdt>
    </w:sdtContent>
  </w:sdt>
  <w:p w:rsidR="0070227D" w:rsidRDefault="00702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85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227D" w:rsidRDefault="0070227D">
            <w:pPr>
              <w:pStyle w:val="Footer"/>
              <w:jc w:val="right"/>
            </w:pPr>
            <w:r w:rsidRPr="00DC6113">
              <w:rPr>
                <w:sz w:val="18"/>
                <w:szCs w:val="18"/>
              </w:rPr>
              <w:t xml:space="preserve">Page </w:t>
            </w:r>
            <w:r w:rsidR="00AC525E">
              <w:rPr>
                <w:bCs/>
                <w:noProof/>
                <w:sz w:val="18"/>
                <w:szCs w:val="18"/>
              </w:rPr>
              <w:t>1</w:t>
            </w:r>
            <w:r w:rsidRPr="00DC6113">
              <w:rPr>
                <w:sz w:val="18"/>
                <w:szCs w:val="18"/>
              </w:rPr>
              <w:t xml:space="preserve"> of </w:t>
            </w:r>
            <w:r w:rsidR="00AC525E">
              <w:rPr>
                <w:bCs/>
                <w:noProof/>
                <w:sz w:val="18"/>
                <w:szCs w:val="18"/>
              </w:rPr>
              <w:t>1</w:t>
            </w:r>
          </w:p>
        </w:sdtContent>
      </w:sdt>
    </w:sdtContent>
  </w:sdt>
  <w:p w:rsidR="0070227D" w:rsidRDefault="00702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2F" w:rsidRDefault="00885E2F" w:rsidP="0070227D">
      <w:r>
        <w:separator/>
      </w:r>
    </w:p>
  </w:footnote>
  <w:footnote w:type="continuationSeparator" w:id="0">
    <w:p w:rsidR="00885E2F" w:rsidRDefault="00885E2F" w:rsidP="0070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D" w:rsidRPr="00947C30" w:rsidRDefault="004C123D" w:rsidP="00947C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5171726</wp:posOffset>
              </wp:positionH>
              <wp:positionV relativeFrom="paragraph">
                <wp:posOffset>-193213</wp:posOffset>
              </wp:positionV>
              <wp:extent cx="1482237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23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3D" w:rsidRPr="004C123D" w:rsidRDefault="004C123D" w:rsidP="004C123D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C123D">
                            <w:rPr>
                              <w:b/>
                              <w:sz w:val="32"/>
                              <w:szCs w:val="32"/>
                            </w:rPr>
                            <w:t>Enclosure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2pt;margin-top:-15.2pt;width:116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JwIgIAAB4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" stroked="f">
              <v:textbox style="mso-fit-shape-to-text:t">
                <w:txbxContent>
                  <w:p w:rsidR="004C123D" w:rsidRPr="004C123D" w:rsidRDefault="004C123D" w:rsidP="004C123D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4C123D">
                      <w:rPr>
                        <w:b/>
                        <w:sz w:val="32"/>
                        <w:szCs w:val="32"/>
                      </w:rPr>
                      <w:t>Enclosure 1</w:t>
                    </w:r>
                  </w:p>
                </w:txbxContent>
              </v:textbox>
            </v:shape>
          </w:pict>
        </mc:Fallback>
      </mc:AlternateContent>
    </w:r>
    <w:r w:rsidR="00947C30">
      <w:rPr>
        <w:noProof/>
      </w:rPr>
      <w:drawing>
        <wp:anchor distT="0" distB="0" distL="114300" distR="114300" simplePos="0" relativeHeight="251658240" behindDoc="1" locked="0" layoutInCell="1" allowOverlap="1" wp14:anchorId="29A6819C" wp14:editId="73C70C6B">
          <wp:simplePos x="732155" y="457200"/>
          <wp:positionH relativeFrom="margin">
            <wp:align>center</wp:align>
          </wp:positionH>
          <wp:positionV relativeFrom="margin">
            <wp:posOffset>-274320</wp:posOffset>
          </wp:positionV>
          <wp:extent cx="1828800" cy="475488"/>
          <wp:effectExtent l="0" t="0" r="0" b="1270"/>
          <wp:wrapTight wrapText="bothSides">
            <wp:wrapPolygon edited="0">
              <wp:start x="9900" y="0"/>
              <wp:lineTo x="0" y="2599"/>
              <wp:lineTo x="0" y="20791"/>
              <wp:lineTo x="21375" y="20791"/>
              <wp:lineTo x="21375" y="2599"/>
              <wp:lineTo x="12600" y="0"/>
              <wp:lineTo x="9900" y="0"/>
            </wp:wrapPolygon>
          </wp:wrapTight>
          <wp:docPr id="1" name="Picture 0" descr="wiscons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wiscon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54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5A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7AF"/>
    <w:multiLevelType w:val="hybridMultilevel"/>
    <w:tmpl w:val="3A3C5B84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74D0"/>
    <w:multiLevelType w:val="hybridMultilevel"/>
    <w:tmpl w:val="031458D0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58C"/>
    <w:multiLevelType w:val="multilevel"/>
    <w:tmpl w:val="B602F934"/>
    <w:styleLink w:val="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954EC"/>
    <w:multiLevelType w:val="hybridMultilevel"/>
    <w:tmpl w:val="353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70BF1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3D86"/>
    <w:multiLevelType w:val="multilevel"/>
    <w:tmpl w:val="06E6EE0C"/>
    <w:lvl w:ilvl="0">
      <w:start w:val="2020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60F6385"/>
    <w:multiLevelType w:val="hybridMultilevel"/>
    <w:tmpl w:val="6692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C4121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174D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45CB1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E47A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1BAB"/>
    <w:multiLevelType w:val="hybridMultilevel"/>
    <w:tmpl w:val="57F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052B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1179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ED5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472F"/>
    <w:multiLevelType w:val="hybridMultilevel"/>
    <w:tmpl w:val="562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C0F3F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C5633"/>
    <w:multiLevelType w:val="hybridMultilevel"/>
    <w:tmpl w:val="56649ABA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33331"/>
    <w:multiLevelType w:val="hybridMultilevel"/>
    <w:tmpl w:val="1B44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B5BA4"/>
    <w:multiLevelType w:val="hybridMultilevel"/>
    <w:tmpl w:val="DE32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40066"/>
    <w:multiLevelType w:val="hybridMultilevel"/>
    <w:tmpl w:val="E11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11E81"/>
    <w:multiLevelType w:val="hybridMultilevel"/>
    <w:tmpl w:val="CBD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438EC"/>
    <w:multiLevelType w:val="hybridMultilevel"/>
    <w:tmpl w:val="7EC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2000A"/>
    <w:multiLevelType w:val="hybridMultilevel"/>
    <w:tmpl w:val="02ACBF32"/>
    <w:lvl w:ilvl="0" w:tplc="5F4E9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05B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47FA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F3E80"/>
    <w:multiLevelType w:val="hybridMultilevel"/>
    <w:tmpl w:val="5560C496"/>
    <w:lvl w:ilvl="0" w:tplc="AD60D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2775C"/>
    <w:multiLevelType w:val="hybridMultilevel"/>
    <w:tmpl w:val="C99A8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B804F0"/>
    <w:multiLevelType w:val="hybridMultilevel"/>
    <w:tmpl w:val="4D60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227C6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354D7"/>
    <w:multiLevelType w:val="hybridMultilevel"/>
    <w:tmpl w:val="197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07BFC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17"/>
  </w:num>
  <w:num w:numId="5">
    <w:abstractNumId w:val="8"/>
  </w:num>
  <w:num w:numId="6">
    <w:abstractNumId w:val="15"/>
  </w:num>
  <w:num w:numId="7">
    <w:abstractNumId w:val="20"/>
  </w:num>
  <w:num w:numId="8">
    <w:abstractNumId w:val="28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0"/>
  </w:num>
  <w:num w:numId="14">
    <w:abstractNumId w:val="25"/>
  </w:num>
  <w:num w:numId="15">
    <w:abstractNumId w:val="32"/>
  </w:num>
  <w:num w:numId="16">
    <w:abstractNumId w:val="30"/>
  </w:num>
  <w:num w:numId="17">
    <w:abstractNumId w:val="14"/>
  </w:num>
  <w:num w:numId="18">
    <w:abstractNumId w:val="11"/>
  </w:num>
  <w:num w:numId="19">
    <w:abstractNumId w:val="13"/>
  </w:num>
  <w:num w:numId="20">
    <w:abstractNumId w:val="7"/>
  </w:num>
  <w:num w:numId="21">
    <w:abstractNumId w:val="22"/>
  </w:num>
  <w:num w:numId="22">
    <w:abstractNumId w:val="2"/>
  </w:num>
  <w:num w:numId="23">
    <w:abstractNumId w:val="18"/>
  </w:num>
  <w:num w:numId="24">
    <w:abstractNumId w:val="1"/>
  </w:num>
  <w:num w:numId="25">
    <w:abstractNumId w:val="16"/>
  </w:num>
  <w:num w:numId="26">
    <w:abstractNumId w:val="4"/>
  </w:num>
  <w:num w:numId="27">
    <w:abstractNumId w:val="12"/>
  </w:num>
  <w:num w:numId="28">
    <w:abstractNumId w:val="19"/>
  </w:num>
  <w:num w:numId="29">
    <w:abstractNumId w:val="31"/>
  </w:num>
  <w:num w:numId="30">
    <w:abstractNumId w:val="29"/>
  </w:num>
  <w:num w:numId="31">
    <w:abstractNumId w:val="23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72520C-4E39-4453-95E6-A013A9F41BBA}"/>
    <w:docVar w:name="dgnword-eventsink" w:val="284728944"/>
  </w:docVars>
  <w:rsids>
    <w:rsidRoot w:val="0070227D"/>
    <w:rsid w:val="0000020E"/>
    <w:rsid w:val="0000054D"/>
    <w:rsid w:val="00001F75"/>
    <w:rsid w:val="00003687"/>
    <w:rsid w:val="00003DDD"/>
    <w:rsid w:val="0000436C"/>
    <w:rsid w:val="000055CF"/>
    <w:rsid w:val="00011C72"/>
    <w:rsid w:val="0001511F"/>
    <w:rsid w:val="00016065"/>
    <w:rsid w:val="00017300"/>
    <w:rsid w:val="000216C9"/>
    <w:rsid w:val="00021D0C"/>
    <w:rsid w:val="000241A8"/>
    <w:rsid w:val="00024829"/>
    <w:rsid w:val="00030D79"/>
    <w:rsid w:val="00034710"/>
    <w:rsid w:val="000354E3"/>
    <w:rsid w:val="000361F2"/>
    <w:rsid w:val="000368C8"/>
    <w:rsid w:val="00037FEE"/>
    <w:rsid w:val="00041E8A"/>
    <w:rsid w:val="00044F04"/>
    <w:rsid w:val="000467DB"/>
    <w:rsid w:val="000506A4"/>
    <w:rsid w:val="00052637"/>
    <w:rsid w:val="000610CC"/>
    <w:rsid w:val="00061140"/>
    <w:rsid w:val="00061240"/>
    <w:rsid w:val="000670E1"/>
    <w:rsid w:val="0006727B"/>
    <w:rsid w:val="00073590"/>
    <w:rsid w:val="00073A4C"/>
    <w:rsid w:val="00082807"/>
    <w:rsid w:val="00084814"/>
    <w:rsid w:val="00084B09"/>
    <w:rsid w:val="00091E39"/>
    <w:rsid w:val="0009338B"/>
    <w:rsid w:val="0009380B"/>
    <w:rsid w:val="00093BE7"/>
    <w:rsid w:val="00095115"/>
    <w:rsid w:val="0009525D"/>
    <w:rsid w:val="00096223"/>
    <w:rsid w:val="000A0882"/>
    <w:rsid w:val="000A165E"/>
    <w:rsid w:val="000B031C"/>
    <w:rsid w:val="000B5CBA"/>
    <w:rsid w:val="000B7AE7"/>
    <w:rsid w:val="000C12F2"/>
    <w:rsid w:val="000C4163"/>
    <w:rsid w:val="000C50E1"/>
    <w:rsid w:val="000C583D"/>
    <w:rsid w:val="000C78D9"/>
    <w:rsid w:val="000D2AB8"/>
    <w:rsid w:val="000D3D3A"/>
    <w:rsid w:val="000D7791"/>
    <w:rsid w:val="000D7B0E"/>
    <w:rsid w:val="000E0224"/>
    <w:rsid w:val="000E2190"/>
    <w:rsid w:val="000E22D7"/>
    <w:rsid w:val="000E5AA2"/>
    <w:rsid w:val="000E5F77"/>
    <w:rsid w:val="000E635F"/>
    <w:rsid w:val="000F1D32"/>
    <w:rsid w:val="000F2516"/>
    <w:rsid w:val="000F34DB"/>
    <w:rsid w:val="000F3E16"/>
    <w:rsid w:val="000F5E2D"/>
    <w:rsid w:val="000F6F45"/>
    <w:rsid w:val="00103230"/>
    <w:rsid w:val="0010378E"/>
    <w:rsid w:val="00105AD5"/>
    <w:rsid w:val="001071D7"/>
    <w:rsid w:val="00112993"/>
    <w:rsid w:val="00114101"/>
    <w:rsid w:val="00116AD3"/>
    <w:rsid w:val="00117F02"/>
    <w:rsid w:val="00125DBE"/>
    <w:rsid w:val="001274A4"/>
    <w:rsid w:val="00132D3F"/>
    <w:rsid w:val="001354DC"/>
    <w:rsid w:val="00136395"/>
    <w:rsid w:val="0014192D"/>
    <w:rsid w:val="00145069"/>
    <w:rsid w:val="00145278"/>
    <w:rsid w:val="00145710"/>
    <w:rsid w:val="00146054"/>
    <w:rsid w:val="001471BC"/>
    <w:rsid w:val="00147F83"/>
    <w:rsid w:val="00155F7D"/>
    <w:rsid w:val="00157230"/>
    <w:rsid w:val="001573DD"/>
    <w:rsid w:val="00160DBF"/>
    <w:rsid w:val="001624C5"/>
    <w:rsid w:val="00166BC7"/>
    <w:rsid w:val="00171C1C"/>
    <w:rsid w:val="00172149"/>
    <w:rsid w:val="001735E5"/>
    <w:rsid w:val="001829CB"/>
    <w:rsid w:val="00182E25"/>
    <w:rsid w:val="0018331C"/>
    <w:rsid w:val="0018713A"/>
    <w:rsid w:val="00191AD6"/>
    <w:rsid w:val="00192965"/>
    <w:rsid w:val="00195CB2"/>
    <w:rsid w:val="00196E6A"/>
    <w:rsid w:val="001A08FA"/>
    <w:rsid w:val="001A1760"/>
    <w:rsid w:val="001A1E62"/>
    <w:rsid w:val="001A24BC"/>
    <w:rsid w:val="001A3A1E"/>
    <w:rsid w:val="001A49A0"/>
    <w:rsid w:val="001A620B"/>
    <w:rsid w:val="001A6F2E"/>
    <w:rsid w:val="001B201C"/>
    <w:rsid w:val="001B2744"/>
    <w:rsid w:val="001B3137"/>
    <w:rsid w:val="001B34CF"/>
    <w:rsid w:val="001B56DE"/>
    <w:rsid w:val="001B6C4C"/>
    <w:rsid w:val="001C4DD8"/>
    <w:rsid w:val="001C6DED"/>
    <w:rsid w:val="001C7FF1"/>
    <w:rsid w:val="001D1422"/>
    <w:rsid w:val="001D2FAD"/>
    <w:rsid w:val="001D306B"/>
    <w:rsid w:val="001D3AFB"/>
    <w:rsid w:val="001D5158"/>
    <w:rsid w:val="001D52A1"/>
    <w:rsid w:val="001D7BAB"/>
    <w:rsid w:val="001E642A"/>
    <w:rsid w:val="001E658E"/>
    <w:rsid w:val="001F05C3"/>
    <w:rsid w:val="001F59E3"/>
    <w:rsid w:val="001F7657"/>
    <w:rsid w:val="00200F50"/>
    <w:rsid w:val="00201394"/>
    <w:rsid w:val="002035C0"/>
    <w:rsid w:val="00204204"/>
    <w:rsid w:val="00206046"/>
    <w:rsid w:val="00210F4E"/>
    <w:rsid w:val="00210FE4"/>
    <w:rsid w:val="00211CEA"/>
    <w:rsid w:val="00212865"/>
    <w:rsid w:val="00212A1D"/>
    <w:rsid w:val="00213B61"/>
    <w:rsid w:val="0021464C"/>
    <w:rsid w:val="00214908"/>
    <w:rsid w:val="00215C7B"/>
    <w:rsid w:val="0021631D"/>
    <w:rsid w:val="0023617D"/>
    <w:rsid w:val="002371C6"/>
    <w:rsid w:val="00241EB7"/>
    <w:rsid w:val="00243FD9"/>
    <w:rsid w:val="00247D22"/>
    <w:rsid w:val="00250744"/>
    <w:rsid w:val="00252EF4"/>
    <w:rsid w:val="002532EC"/>
    <w:rsid w:val="002549E1"/>
    <w:rsid w:val="002553FE"/>
    <w:rsid w:val="0025550B"/>
    <w:rsid w:val="00256153"/>
    <w:rsid w:val="002609EC"/>
    <w:rsid w:val="0026157A"/>
    <w:rsid w:val="002622D2"/>
    <w:rsid w:val="0026250E"/>
    <w:rsid w:val="00265CD0"/>
    <w:rsid w:val="00270A7F"/>
    <w:rsid w:val="002721F9"/>
    <w:rsid w:val="00273F30"/>
    <w:rsid w:val="00276DB1"/>
    <w:rsid w:val="00277816"/>
    <w:rsid w:val="00285FD7"/>
    <w:rsid w:val="0028752B"/>
    <w:rsid w:val="00287572"/>
    <w:rsid w:val="002914DF"/>
    <w:rsid w:val="0029322E"/>
    <w:rsid w:val="002934E9"/>
    <w:rsid w:val="00293BA9"/>
    <w:rsid w:val="00296BC6"/>
    <w:rsid w:val="00297ADF"/>
    <w:rsid w:val="002A168A"/>
    <w:rsid w:val="002A7373"/>
    <w:rsid w:val="002B39C7"/>
    <w:rsid w:val="002B3AFC"/>
    <w:rsid w:val="002B5AE7"/>
    <w:rsid w:val="002C3D48"/>
    <w:rsid w:val="002C4717"/>
    <w:rsid w:val="002C6FD3"/>
    <w:rsid w:val="002C7038"/>
    <w:rsid w:val="002C70BE"/>
    <w:rsid w:val="002D0DAA"/>
    <w:rsid w:val="002D2E26"/>
    <w:rsid w:val="002D2F55"/>
    <w:rsid w:val="002D3CE7"/>
    <w:rsid w:val="002D4B17"/>
    <w:rsid w:val="002E0F33"/>
    <w:rsid w:val="002E1D9C"/>
    <w:rsid w:val="002E5BE6"/>
    <w:rsid w:val="002F06F6"/>
    <w:rsid w:val="002F4385"/>
    <w:rsid w:val="002F4407"/>
    <w:rsid w:val="002F56BB"/>
    <w:rsid w:val="002F5B17"/>
    <w:rsid w:val="002F7C90"/>
    <w:rsid w:val="003005F7"/>
    <w:rsid w:val="003026A9"/>
    <w:rsid w:val="00303C3A"/>
    <w:rsid w:val="003062D9"/>
    <w:rsid w:val="0030692D"/>
    <w:rsid w:val="00306AF2"/>
    <w:rsid w:val="00312AAB"/>
    <w:rsid w:val="003135CC"/>
    <w:rsid w:val="003221B1"/>
    <w:rsid w:val="00322342"/>
    <w:rsid w:val="0032545F"/>
    <w:rsid w:val="00325911"/>
    <w:rsid w:val="00326BF3"/>
    <w:rsid w:val="00330645"/>
    <w:rsid w:val="00331B65"/>
    <w:rsid w:val="003325B9"/>
    <w:rsid w:val="00332667"/>
    <w:rsid w:val="00333AB5"/>
    <w:rsid w:val="00337BC3"/>
    <w:rsid w:val="00340697"/>
    <w:rsid w:val="00342821"/>
    <w:rsid w:val="00344745"/>
    <w:rsid w:val="0034541E"/>
    <w:rsid w:val="0035026A"/>
    <w:rsid w:val="00350847"/>
    <w:rsid w:val="003528F0"/>
    <w:rsid w:val="003530FA"/>
    <w:rsid w:val="00355D39"/>
    <w:rsid w:val="00355E27"/>
    <w:rsid w:val="003560CF"/>
    <w:rsid w:val="003572D0"/>
    <w:rsid w:val="0035789A"/>
    <w:rsid w:val="00361E62"/>
    <w:rsid w:val="00363AF5"/>
    <w:rsid w:val="003640A1"/>
    <w:rsid w:val="00365D8D"/>
    <w:rsid w:val="0037087A"/>
    <w:rsid w:val="0037269C"/>
    <w:rsid w:val="003758A6"/>
    <w:rsid w:val="003763A2"/>
    <w:rsid w:val="00380627"/>
    <w:rsid w:val="00381581"/>
    <w:rsid w:val="00391530"/>
    <w:rsid w:val="003A03AC"/>
    <w:rsid w:val="003A1238"/>
    <w:rsid w:val="003A19C7"/>
    <w:rsid w:val="003A2835"/>
    <w:rsid w:val="003A37F0"/>
    <w:rsid w:val="003A5967"/>
    <w:rsid w:val="003B10F7"/>
    <w:rsid w:val="003B2C37"/>
    <w:rsid w:val="003B3AB2"/>
    <w:rsid w:val="003B4C6C"/>
    <w:rsid w:val="003B50D2"/>
    <w:rsid w:val="003B65AE"/>
    <w:rsid w:val="003B731C"/>
    <w:rsid w:val="003C0A24"/>
    <w:rsid w:val="003C3B36"/>
    <w:rsid w:val="003C4038"/>
    <w:rsid w:val="003C4A99"/>
    <w:rsid w:val="003C6314"/>
    <w:rsid w:val="003C7188"/>
    <w:rsid w:val="003D194C"/>
    <w:rsid w:val="003D220F"/>
    <w:rsid w:val="003D35B9"/>
    <w:rsid w:val="003D3CE1"/>
    <w:rsid w:val="003D543B"/>
    <w:rsid w:val="003D6727"/>
    <w:rsid w:val="003D7E87"/>
    <w:rsid w:val="003E0A73"/>
    <w:rsid w:val="003E211A"/>
    <w:rsid w:val="003E21C3"/>
    <w:rsid w:val="003E35DF"/>
    <w:rsid w:val="003E3652"/>
    <w:rsid w:val="003E64C3"/>
    <w:rsid w:val="003E65AE"/>
    <w:rsid w:val="003F1128"/>
    <w:rsid w:val="004005DB"/>
    <w:rsid w:val="004010CA"/>
    <w:rsid w:val="00407B0C"/>
    <w:rsid w:val="00407ED3"/>
    <w:rsid w:val="00410170"/>
    <w:rsid w:val="00411AED"/>
    <w:rsid w:val="00413360"/>
    <w:rsid w:val="00416455"/>
    <w:rsid w:val="00416C19"/>
    <w:rsid w:val="00420AEB"/>
    <w:rsid w:val="00423EE1"/>
    <w:rsid w:val="004257C3"/>
    <w:rsid w:val="00426E15"/>
    <w:rsid w:val="00427264"/>
    <w:rsid w:val="00427A1C"/>
    <w:rsid w:val="00427B5C"/>
    <w:rsid w:val="00432433"/>
    <w:rsid w:val="00432AD3"/>
    <w:rsid w:val="004356C6"/>
    <w:rsid w:val="00435E39"/>
    <w:rsid w:val="00443145"/>
    <w:rsid w:val="00444A01"/>
    <w:rsid w:val="004510B1"/>
    <w:rsid w:val="00453CBE"/>
    <w:rsid w:val="00454470"/>
    <w:rsid w:val="0045465E"/>
    <w:rsid w:val="004550B8"/>
    <w:rsid w:val="004566F0"/>
    <w:rsid w:val="00460D83"/>
    <w:rsid w:val="00461209"/>
    <w:rsid w:val="0046551A"/>
    <w:rsid w:val="0047112F"/>
    <w:rsid w:val="004719D7"/>
    <w:rsid w:val="00472520"/>
    <w:rsid w:val="00473995"/>
    <w:rsid w:val="0048034C"/>
    <w:rsid w:val="004812D1"/>
    <w:rsid w:val="004813F5"/>
    <w:rsid w:val="00481D36"/>
    <w:rsid w:val="00484ADB"/>
    <w:rsid w:val="004855AD"/>
    <w:rsid w:val="00485786"/>
    <w:rsid w:val="004863D8"/>
    <w:rsid w:val="00490084"/>
    <w:rsid w:val="00493F87"/>
    <w:rsid w:val="004955CE"/>
    <w:rsid w:val="0049596D"/>
    <w:rsid w:val="004A035A"/>
    <w:rsid w:val="004A1D0B"/>
    <w:rsid w:val="004A35B5"/>
    <w:rsid w:val="004A3D1C"/>
    <w:rsid w:val="004A4471"/>
    <w:rsid w:val="004A474C"/>
    <w:rsid w:val="004A4A7E"/>
    <w:rsid w:val="004A4C21"/>
    <w:rsid w:val="004A648C"/>
    <w:rsid w:val="004A7753"/>
    <w:rsid w:val="004B11F9"/>
    <w:rsid w:val="004B364E"/>
    <w:rsid w:val="004B4A4F"/>
    <w:rsid w:val="004C123D"/>
    <w:rsid w:val="004C1FB8"/>
    <w:rsid w:val="004C53D0"/>
    <w:rsid w:val="004D5FF7"/>
    <w:rsid w:val="004D6534"/>
    <w:rsid w:val="004E2E65"/>
    <w:rsid w:val="004E514D"/>
    <w:rsid w:val="004E5AB0"/>
    <w:rsid w:val="004E77A0"/>
    <w:rsid w:val="004F0471"/>
    <w:rsid w:val="004F1B6D"/>
    <w:rsid w:val="004F309A"/>
    <w:rsid w:val="004F4867"/>
    <w:rsid w:val="004F793D"/>
    <w:rsid w:val="0050194C"/>
    <w:rsid w:val="00501992"/>
    <w:rsid w:val="0050247B"/>
    <w:rsid w:val="005034D0"/>
    <w:rsid w:val="00504D80"/>
    <w:rsid w:val="005065B9"/>
    <w:rsid w:val="005111DC"/>
    <w:rsid w:val="00521A6C"/>
    <w:rsid w:val="005228DB"/>
    <w:rsid w:val="005239D3"/>
    <w:rsid w:val="00526D4E"/>
    <w:rsid w:val="00527002"/>
    <w:rsid w:val="00530919"/>
    <w:rsid w:val="00534157"/>
    <w:rsid w:val="00534A55"/>
    <w:rsid w:val="00535237"/>
    <w:rsid w:val="00536C7B"/>
    <w:rsid w:val="00543F75"/>
    <w:rsid w:val="005465CF"/>
    <w:rsid w:val="005470C1"/>
    <w:rsid w:val="00552383"/>
    <w:rsid w:val="00552951"/>
    <w:rsid w:val="00553183"/>
    <w:rsid w:val="00553FFC"/>
    <w:rsid w:val="00555F19"/>
    <w:rsid w:val="00556510"/>
    <w:rsid w:val="0056043A"/>
    <w:rsid w:val="00570214"/>
    <w:rsid w:val="005735C2"/>
    <w:rsid w:val="0057464A"/>
    <w:rsid w:val="00574A76"/>
    <w:rsid w:val="00581739"/>
    <w:rsid w:val="00583138"/>
    <w:rsid w:val="00585396"/>
    <w:rsid w:val="00585F7A"/>
    <w:rsid w:val="00586E8F"/>
    <w:rsid w:val="005878A5"/>
    <w:rsid w:val="005914CC"/>
    <w:rsid w:val="00591B28"/>
    <w:rsid w:val="00593B88"/>
    <w:rsid w:val="005946C8"/>
    <w:rsid w:val="00597E23"/>
    <w:rsid w:val="005A1BCF"/>
    <w:rsid w:val="005A3A99"/>
    <w:rsid w:val="005A4302"/>
    <w:rsid w:val="005A5D59"/>
    <w:rsid w:val="005A5DCA"/>
    <w:rsid w:val="005A6669"/>
    <w:rsid w:val="005B1148"/>
    <w:rsid w:val="005B2D7F"/>
    <w:rsid w:val="005B34AC"/>
    <w:rsid w:val="005B3ACC"/>
    <w:rsid w:val="005C1AAB"/>
    <w:rsid w:val="005C1BC1"/>
    <w:rsid w:val="005C42A0"/>
    <w:rsid w:val="005C5589"/>
    <w:rsid w:val="005C5751"/>
    <w:rsid w:val="005C7CF3"/>
    <w:rsid w:val="005D0844"/>
    <w:rsid w:val="005D0A56"/>
    <w:rsid w:val="005D0F33"/>
    <w:rsid w:val="005D1D45"/>
    <w:rsid w:val="005D2C4B"/>
    <w:rsid w:val="005E1E6D"/>
    <w:rsid w:val="005E2209"/>
    <w:rsid w:val="005E4A54"/>
    <w:rsid w:val="005E6A81"/>
    <w:rsid w:val="005E7105"/>
    <w:rsid w:val="005E7244"/>
    <w:rsid w:val="005F1ABD"/>
    <w:rsid w:val="005F3E34"/>
    <w:rsid w:val="0060074F"/>
    <w:rsid w:val="00603526"/>
    <w:rsid w:val="00604C22"/>
    <w:rsid w:val="00605AC6"/>
    <w:rsid w:val="00610CE8"/>
    <w:rsid w:val="00612814"/>
    <w:rsid w:val="00620D66"/>
    <w:rsid w:val="00620F3B"/>
    <w:rsid w:val="00621D8F"/>
    <w:rsid w:val="00622846"/>
    <w:rsid w:val="0062515A"/>
    <w:rsid w:val="00625762"/>
    <w:rsid w:val="00625C23"/>
    <w:rsid w:val="00632BA9"/>
    <w:rsid w:val="006334F6"/>
    <w:rsid w:val="006335B3"/>
    <w:rsid w:val="0063476F"/>
    <w:rsid w:val="006353ED"/>
    <w:rsid w:val="0064154C"/>
    <w:rsid w:val="00644DE0"/>
    <w:rsid w:val="00646F28"/>
    <w:rsid w:val="00650C69"/>
    <w:rsid w:val="006541D0"/>
    <w:rsid w:val="00655B5A"/>
    <w:rsid w:val="0066273F"/>
    <w:rsid w:val="006647AD"/>
    <w:rsid w:val="0066743D"/>
    <w:rsid w:val="00676508"/>
    <w:rsid w:val="006832F4"/>
    <w:rsid w:val="006843D1"/>
    <w:rsid w:val="0068460C"/>
    <w:rsid w:val="00684735"/>
    <w:rsid w:val="00685E77"/>
    <w:rsid w:val="00687C8A"/>
    <w:rsid w:val="006911EA"/>
    <w:rsid w:val="00695616"/>
    <w:rsid w:val="006967D9"/>
    <w:rsid w:val="006A10FA"/>
    <w:rsid w:val="006A11E0"/>
    <w:rsid w:val="006A368C"/>
    <w:rsid w:val="006B1458"/>
    <w:rsid w:val="006B34F5"/>
    <w:rsid w:val="006B76AF"/>
    <w:rsid w:val="006C1995"/>
    <w:rsid w:val="006C1E2B"/>
    <w:rsid w:val="006C1E3D"/>
    <w:rsid w:val="006C266A"/>
    <w:rsid w:val="006C64F0"/>
    <w:rsid w:val="006C7ADD"/>
    <w:rsid w:val="006C7C82"/>
    <w:rsid w:val="006C7EA3"/>
    <w:rsid w:val="006D0C57"/>
    <w:rsid w:val="006D0DBE"/>
    <w:rsid w:val="006D235A"/>
    <w:rsid w:val="006D7E65"/>
    <w:rsid w:val="006E2D81"/>
    <w:rsid w:val="006E365D"/>
    <w:rsid w:val="006E6100"/>
    <w:rsid w:val="006F097B"/>
    <w:rsid w:val="006F24DD"/>
    <w:rsid w:val="006F39B9"/>
    <w:rsid w:val="006F3C5E"/>
    <w:rsid w:val="006F3C7C"/>
    <w:rsid w:val="006F4B9C"/>
    <w:rsid w:val="006F56C5"/>
    <w:rsid w:val="006F5713"/>
    <w:rsid w:val="0070227D"/>
    <w:rsid w:val="00707CA1"/>
    <w:rsid w:val="007111B4"/>
    <w:rsid w:val="00712018"/>
    <w:rsid w:val="007149C6"/>
    <w:rsid w:val="00714D49"/>
    <w:rsid w:val="007166B0"/>
    <w:rsid w:val="007176E6"/>
    <w:rsid w:val="00721CD4"/>
    <w:rsid w:val="00722CBB"/>
    <w:rsid w:val="00725494"/>
    <w:rsid w:val="0072649B"/>
    <w:rsid w:val="00726E96"/>
    <w:rsid w:val="00727D8E"/>
    <w:rsid w:val="00727E17"/>
    <w:rsid w:val="00730B97"/>
    <w:rsid w:val="007332F1"/>
    <w:rsid w:val="007347CF"/>
    <w:rsid w:val="0074395D"/>
    <w:rsid w:val="007458B3"/>
    <w:rsid w:val="007515A4"/>
    <w:rsid w:val="0075179B"/>
    <w:rsid w:val="00753F13"/>
    <w:rsid w:val="00754941"/>
    <w:rsid w:val="00754B1A"/>
    <w:rsid w:val="00755C7E"/>
    <w:rsid w:val="007564FF"/>
    <w:rsid w:val="00756E34"/>
    <w:rsid w:val="0076058D"/>
    <w:rsid w:val="00764CE8"/>
    <w:rsid w:val="00770AC8"/>
    <w:rsid w:val="007722F8"/>
    <w:rsid w:val="00773ACB"/>
    <w:rsid w:val="0078299D"/>
    <w:rsid w:val="00782ADE"/>
    <w:rsid w:val="00783459"/>
    <w:rsid w:val="007852E5"/>
    <w:rsid w:val="00785E95"/>
    <w:rsid w:val="00794A2A"/>
    <w:rsid w:val="00797763"/>
    <w:rsid w:val="007A31DB"/>
    <w:rsid w:val="007A65A4"/>
    <w:rsid w:val="007B0416"/>
    <w:rsid w:val="007B098C"/>
    <w:rsid w:val="007B1F66"/>
    <w:rsid w:val="007B7296"/>
    <w:rsid w:val="007C1011"/>
    <w:rsid w:val="007C1D90"/>
    <w:rsid w:val="007C246A"/>
    <w:rsid w:val="007D2052"/>
    <w:rsid w:val="007D25B3"/>
    <w:rsid w:val="007D31AC"/>
    <w:rsid w:val="007D6207"/>
    <w:rsid w:val="007D7DA2"/>
    <w:rsid w:val="007E24C4"/>
    <w:rsid w:val="007E39FF"/>
    <w:rsid w:val="007E74FE"/>
    <w:rsid w:val="007F203B"/>
    <w:rsid w:val="007F3909"/>
    <w:rsid w:val="007F6690"/>
    <w:rsid w:val="008013D7"/>
    <w:rsid w:val="00802528"/>
    <w:rsid w:val="00805EF2"/>
    <w:rsid w:val="00807EF8"/>
    <w:rsid w:val="00810F80"/>
    <w:rsid w:val="00813E4E"/>
    <w:rsid w:val="00817DF5"/>
    <w:rsid w:val="00830B35"/>
    <w:rsid w:val="008314D1"/>
    <w:rsid w:val="00831CE2"/>
    <w:rsid w:val="00831ED0"/>
    <w:rsid w:val="0083276E"/>
    <w:rsid w:val="00835CD2"/>
    <w:rsid w:val="00842713"/>
    <w:rsid w:val="008517C8"/>
    <w:rsid w:val="0085402C"/>
    <w:rsid w:val="008564FA"/>
    <w:rsid w:val="00857F0C"/>
    <w:rsid w:val="00861485"/>
    <w:rsid w:val="008621A4"/>
    <w:rsid w:val="0086268F"/>
    <w:rsid w:val="00865A01"/>
    <w:rsid w:val="00870F28"/>
    <w:rsid w:val="00871EE9"/>
    <w:rsid w:val="00873C5E"/>
    <w:rsid w:val="00874B08"/>
    <w:rsid w:val="00874B3A"/>
    <w:rsid w:val="008769C0"/>
    <w:rsid w:val="00877AF7"/>
    <w:rsid w:val="00882028"/>
    <w:rsid w:val="00885E2F"/>
    <w:rsid w:val="00886295"/>
    <w:rsid w:val="00887EB2"/>
    <w:rsid w:val="0089049F"/>
    <w:rsid w:val="00893E4E"/>
    <w:rsid w:val="008944C0"/>
    <w:rsid w:val="008A0514"/>
    <w:rsid w:val="008A3BA1"/>
    <w:rsid w:val="008A6C29"/>
    <w:rsid w:val="008A722E"/>
    <w:rsid w:val="008A7361"/>
    <w:rsid w:val="008A7AF2"/>
    <w:rsid w:val="008B0F78"/>
    <w:rsid w:val="008B18EA"/>
    <w:rsid w:val="008B54C2"/>
    <w:rsid w:val="008B71D7"/>
    <w:rsid w:val="008C6A92"/>
    <w:rsid w:val="008D0CDF"/>
    <w:rsid w:val="008D5BB9"/>
    <w:rsid w:val="008D5FF0"/>
    <w:rsid w:val="008D5FF5"/>
    <w:rsid w:val="008D70A1"/>
    <w:rsid w:val="008D7F3D"/>
    <w:rsid w:val="008E03D6"/>
    <w:rsid w:val="008E03EA"/>
    <w:rsid w:val="008E1C5E"/>
    <w:rsid w:val="008E2512"/>
    <w:rsid w:val="008E2FF3"/>
    <w:rsid w:val="008E3B49"/>
    <w:rsid w:val="008E58C2"/>
    <w:rsid w:val="008E6F7B"/>
    <w:rsid w:val="008F187C"/>
    <w:rsid w:val="008F5885"/>
    <w:rsid w:val="008F76A9"/>
    <w:rsid w:val="008F7EBF"/>
    <w:rsid w:val="00901107"/>
    <w:rsid w:val="00902483"/>
    <w:rsid w:val="00902F84"/>
    <w:rsid w:val="009040FF"/>
    <w:rsid w:val="0090487D"/>
    <w:rsid w:val="009105FE"/>
    <w:rsid w:val="0091298D"/>
    <w:rsid w:val="009138AD"/>
    <w:rsid w:val="00915645"/>
    <w:rsid w:val="009176A6"/>
    <w:rsid w:val="009178D9"/>
    <w:rsid w:val="00921A7A"/>
    <w:rsid w:val="0092201E"/>
    <w:rsid w:val="00922C93"/>
    <w:rsid w:val="00923784"/>
    <w:rsid w:val="00937E80"/>
    <w:rsid w:val="00940350"/>
    <w:rsid w:val="00942698"/>
    <w:rsid w:val="00942A87"/>
    <w:rsid w:val="00943AC2"/>
    <w:rsid w:val="0094495B"/>
    <w:rsid w:val="0094789A"/>
    <w:rsid w:val="00947C30"/>
    <w:rsid w:val="009501EB"/>
    <w:rsid w:val="009507D4"/>
    <w:rsid w:val="00952335"/>
    <w:rsid w:val="009528F0"/>
    <w:rsid w:val="00952A1E"/>
    <w:rsid w:val="009536CC"/>
    <w:rsid w:val="00953D95"/>
    <w:rsid w:val="00954B11"/>
    <w:rsid w:val="00954C04"/>
    <w:rsid w:val="00956CC5"/>
    <w:rsid w:val="00957352"/>
    <w:rsid w:val="0096185F"/>
    <w:rsid w:val="00962399"/>
    <w:rsid w:val="009636FF"/>
    <w:rsid w:val="00965CD6"/>
    <w:rsid w:val="00970871"/>
    <w:rsid w:val="00970AF1"/>
    <w:rsid w:val="00970C25"/>
    <w:rsid w:val="00972632"/>
    <w:rsid w:val="00973D67"/>
    <w:rsid w:val="00974159"/>
    <w:rsid w:val="009772B5"/>
    <w:rsid w:val="00983C2A"/>
    <w:rsid w:val="00986CBA"/>
    <w:rsid w:val="009871FE"/>
    <w:rsid w:val="00987233"/>
    <w:rsid w:val="00990212"/>
    <w:rsid w:val="00992935"/>
    <w:rsid w:val="0099342F"/>
    <w:rsid w:val="00993614"/>
    <w:rsid w:val="00994342"/>
    <w:rsid w:val="009962C5"/>
    <w:rsid w:val="009968DE"/>
    <w:rsid w:val="009A0C5C"/>
    <w:rsid w:val="009A697B"/>
    <w:rsid w:val="009A761F"/>
    <w:rsid w:val="009B0C8E"/>
    <w:rsid w:val="009B13EA"/>
    <w:rsid w:val="009B2001"/>
    <w:rsid w:val="009B429B"/>
    <w:rsid w:val="009B5AF4"/>
    <w:rsid w:val="009B6D21"/>
    <w:rsid w:val="009C59B6"/>
    <w:rsid w:val="009C7707"/>
    <w:rsid w:val="009D1324"/>
    <w:rsid w:val="009D2782"/>
    <w:rsid w:val="009D4CE8"/>
    <w:rsid w:val="009D56E5"/>
    <w:rsid w:val="009E14AD"/>
    <w:rsid w:val="009E4B95"/>
    <w:rsid w:val="009E5D09"/>
    <w:rsid w:val="009F2BD0"/>
    <w:rsid w:val="009F487E"/>
    <w:rsid w:val="009F51B4"/>
    <w:rsid w:val="009F6A21"/>
    <w:rsid w:val="009F7673"/>
    <w:rsid w:val="00A04836"/>
    <w:rsid w:val="00A062C7"/>
    <w:rsid w:val="00A06397"/>
    <w:rsid w:val="00A07DFB"/>
    <w:rsid w:val="00A10984"/>
    <w:rsid w:val="00A14166"/>
    <w:rsid w:val="00A14562"/>
    <w:rsid w:val="00A240A8"/>
    <w:rsid w:val="00A26991"/>
    <w:rsid w:val="00A26BEA"/>
    <w:rsid w:val="00A36640"/>
    <w:rsid w:val="00A37020"/>
    <w:rsid w:val="00A40C05"/>
    <w:rsid w:val="00A418D3"/>
    <w:rsid w:val="00A42882"/>
    <w:rsid w:val="00A42D9B"/>
    <w:rsid w:val="00A43764"/>
    <w:rsid w:val="00A43C54"/>
    <w:rsid w:val="00A4456C"/>
    <w:rsid w:val="00A508CA"/>
    <w:rsid w:val="00A50FB5"/>
    <w:rsid w:val="00A53BC4"/>
    <w:rsid w:val="00A5524D"/>
    <w:rsid w:val="00A5773B"/>
    <w:rsid w:val="00A5780F"/>
    <w:rsid w:val="00A578FF"/>
    <w:rsid w:val="00A62592"/>
    <w:rsid w:val="00A62E97"/>
    <w:rsid w:val="00A64A7B"/>
    <w:rsid w:val="00A70EB5"/>
    <w:rsid w:val="00A7185F"/>
    <w:rsid w:val="00A735AD"/>
    <w:rsid w:val="00A743B0"/>
    <w:rsid w:val="00A7475B"/>
    <w:rsid w:val="00A74BF2"/>
    <w:rsid w:val="00A757D7"/>
    <w:rsid w:val="00A75A61"/>
    <w:rsid w:val="00A81B07"/>
    <w:rsid w:val="00A82B5D"/>
    <w:rsid w:val="00A84A8F"/>
    <w:rsid w:val="00A870DB"/>
    <w:rsid w:val="00A913AA"/>
    <w:rsid w:val="00A92FA3"/>
    <w:rsid w:val="00A96CA7"/>
    <w:rsid w:val="00A9740C"/>
    <w:rsid w:val="00AA1ACA"/>
    <w:rsid w:val="00AA1B5A"/>
    <w:rsid w:val="00AA3973"/>
    <w:rsid w:val="00AA5138"/>
    <w:rsid w:val="00AA6701"/>
    <w:rsid w:val="00AA6B87"/>
    <w:rsid w:val="00AA6E76"/>
    <w:rsid w:val="00AB11DA"/>
    <w:rsid w:val="00AB3271"/>
    <w:rsid w:val="00AB3EE9"/>
    <w:rsid w:val="00AB64B5"/>
    <w:rsid w:val="00AC3213"/>
    <w:rsid w:val="00AC37C8"/>
    <w:rsid w:val="00AC525E"/>
    <w:rsid w:val="00AC6B68"/>
    <w:rsid w:val="00AC7DDD"/>
    <w:rsid w:val="00AD55A5"/>
    <w:rsid w:val="00AD5DFE"/>
    <w:rsid w:val="00AD6776"/>
    <w:rsid w:val="00AD6936"/>
    <w:rsid w:val="00AD6E73"/>
    <w:rsid w:val="00AE015A"/>
    <w:rsid w:val="00AE1649"/>
    <w:rsid w:val="00AE2987"/>
    <w:rsid w:val="00AE2FD2"/>
    <w:rsid w:val="00AE3321"/>
    <w:rsid w:val="00AF24B1"/>
    <w:rsid w:val="00B00F6A"/>
    <w:rsid w:val="00B0147A"/>
    <w:rsid w:val="00B018B6"/>
    <w:rsid w:val="00B04AC6"/>
    <w:rsid w:val="00B0643A"/>
    <w:rsid w:val="00B07871"/>
    <w:rsid w:val="00B179C4"/>
    <w:rsid w:val="00B223D9"/>
    <w:rsid w:val="00B2632E"/>
    <w:rsid w:val="00B35317"/>
    <w:rsid w:val="00B37C55"/>
    <w:rsid w:val="00B409D5"/>
    <w:rsid w:val="00B42525"/>
    <w:rsid w:val="00B4275F"/>
    <w:rsid w:val="00B42FBB"/>
    <w:rsid w:val="00B435DB"/>
    <w:rsid w:val="00B503C4"/>
    <w:rsid w:val="00B541D4"/>
    <w:rsid w:val="00B557B4"/>
    <w:rsid w:val="00B562CF"/>
    <w:rsid w:val="00B62F28"/>
    <w:rsid w:val="00B6368A"/>
    <w:rsid w:val="00B64CA7"/>
    <w:rsid w:val="00B64E78"/>
    <w:rsid w:val="00B6567B"/>
    <w:rsid w:val="00B73F64"/>
    <w:rsid w:val="00B75C7D"/>
    <w:rsid w:val="00B811E6"/>
    <w:rsid w:val="00B82411"/>
    <w:rsid w:val="00B83B96"/>
    <w:rsid w:val="00B85DAB"/>
    <w:rsid w:val="00B879E4"/>
    <w:rsid w:val="00B90CF1"/>
    <w:rsid w:val="00B91CDD"/>
    <w:rsid w:val="00B946AA"/>
    <w:rsid w:val="00B95CEF"/>
    <w:rsid w:val="00B95D74"/>
    <w:rsid w:val="00BA1D3D"/>
    <w:rsid w:val="00BA2CA1"/>
    <w:rsid w:val="00BA43D9"/>
    <w:rsid w:val="00BA4A66"/>
    <w:rsid w:val="00BA7B13"/>
    <w:rsid w:val="00BB14B8"/>
    <w:rsid w:val="00BB1772"/>
    <w:rsid w:val="00BB1F92"/>
    <w:rsid w:val="00BB2265"/>
    <w:rsid w:val="00BB276C"/>
    <w:rsid w:val="00BB313B"/>
    <w:rsid w:val="00BB44C3"/>
    <w:rsid w:val="00BC1083"/>
    <w:rsid w:val="00BC3A61"/>
    <w:rsid w:val="00BC5647"/>
    <w:rsid w:val="00BC5901"/>
    <w:rsid w:val="00BC67D5"/>
    <w:rsid w:val="00BD2136"/>
    <w:rsid w:val="00BD604D"/>
    <w:rsid w:val="00BD6ADA"/>
    <w:rsid w:val="00BD6B00"/>
    <w:rsid w:val="00BE2AB9"/>
    <w:rsid w:val="00BE3647"/>
    <w:rsid w:val="00BE6606"/>
    <w:rsid w:val="00BE6E50"/>
    <w:rsid w:val="00BF067B"/>
    <w:rsid w:val="00BF0E55"/>
    <w:rsid w:val="00BF10C8"/>
    <w:rsid w:val="00BF1DAC"/>
    <w:rsid w:val="00C05A3A"/>
    <w:rsid w:val="00C07D63"/>
    <w:rsid w:val="00C11FF0"/>
    <w:rsid w:val="00C12212"/>
    <w:rsid w:val="00C14511"/>
    <w:rsid w:val="00C22943"/>
    <w:rsid w:val="00C25E98"/>
    <w:rsid w:val="00C269D9"/>
    <w:rsid w:val="00C26B42"/>
    <w:rsid w:val="00C26D25"/>
    <w:rsid w:val="00C305C7"/>
    <w:rsid w:val="00C320D9"/>
    <w:rsid w:val="00C347AD"/>
    <w:rsid w:val="00C34AB4"/>
    <w:rsid w:val="00C401D4"/>
    <w:rsid w:val="00C42E95"/>
    <w:rsid w:val="00C44D92"/>
    <w:rsid w:val="00C46308"/>
    <w:rsid w:val="00C4709C"/>
    <w:rsid w:val="00C47390"/>
    <w:rsid w:val="00C502AB"/>
    <w:rsid w:val="00C505A7"/>
    <w:rsid w:val="00C506E0"/>
    <w:rsid w:val="00C52038"/>
    <w:rsid w:val="00C52D84"/>
    <w:rsid w:val="00C62D90"/>
    <w:rsid w:val="00C70453"/>
    <w:rsid w:val="00C72A3D"/>
    <w:rsid w:val="00C72E21"/>
    <w:rsid w:val="00C73156"/>
    <w:rsid w:val="00C74797"/>
    <w:rsid w:val="00C76206"/>
    <w:rsid w:val="00C81586"/>
    <w:rsid w:val="00C833BA"/>
    <w:rsid w:val="00C863F2"/>
    <w:rsid w:val="00C8676F"/>
    <w:rsid w:val="00C8761A"/>
    <w:rsid w:val="00C87727"/>
    <w:rsid w:val="00C879BA"/>
    <w:rsid w:val="00C9543C"/>
    <w:rsid w:val="00C963F5"/>
    <w:rsid w:val="00C9678D"/>
    <w:rsid w:val="00C97A42"/>
    <w:rsid w:val="00CA0163"/>
    <w:rsid w:val="00CA4B9D"/>
    <w:rsid w:val="00CB06D6"/>
    <w:rsid w:val="00CB084B"/>
    <w:rsid w:val="00CB2F39"/>
    <w:rsid w:val="00CB785A"/>
    <w:rsid w:val="00CC0F14"/>
    <w:rsid w:val="00CC3597"/>
    <w:rsid w:val="00CC4BEC"/>
    <w:rsid w:val="00CC6FD4"/>
    <w:rsid w:val="00CD26DC"/>
    <w:rsid w:val="00CD651D"/>
    <w:rsid w:val="00CD7023"/>
    <w:rsid w:val="00CD72B2"/>
    <w:rsid w:val="00CD7D6C"/>
    <w:rsid w:val="00CE0D72"/>
    <w:rsid w:val="00CE1C79"/>
    <w:rsid w:val="00CE604A"/>
    <w:rsid w:val="00CE7477"/>
    <w:rsid w:val="00CF2CFA"/>
    <w:rsid w:val="00D03874"/>
    <w:rsid w:val="00D05038"/>
    <w:rsid w:val="00D1622B"/>
    <w:rsid w:val="00D16997"/>
    <w:rsid w:val="00D16A02"/>
    <w:rsid w:val="00D17D61"/>
    <w:rsid w:val="00D21A9A"/>
    <w:rsid w:val="00D2312B"/>
    <w:rsid w:val="00D279F2"/>
    <w:rsid w:val="00D30A97"/>
    <w:rsid w:val="00D30B12"/>
    <w:rsid w:val="00D3308C"/>
    <w:rsid w:val="00D37065"/>
    <w:rsid w:val="00D42FF4"/>
    <w:rsid w:val="00D43253"/>
    <w:rsid w:val="00D44E99"/>
    <w:rsid w:val="00D45443"/>
    <w:rsid w:val="00D50246"/>
    <w:rsid w:val="00D548F6"/>
    <w:rsid w:val="00D55631"/>
    <w:rsid w:val="00D55C20"/>
    <w:rsid w:val="00D55F90"/>
    <w:rsid w:val="00D57DB6"/>
    <w:rsid w:val="00D60205"/>
    <w:rsid w:val="00D605BC"/>
    <w:rsid w:val="00D60D76"/>
    <w:rsid w:val="00D61A35"/>
    <w:rsid w:val="00D637F8"/>
    <w:rsid w:val="00D67057"/>
    <w:rsid w:val="00D71C04"/>
    <w:rsid w:val="00D72D70"/>
    <w:rsid w:val="00D75DF5"/>
    <w:rsid w:val="00D81830"/>
    <w:rsid w:val="00D90930"/>
    <w:rsid w:val="00D97A7C"/>
    <w:rsid w:val="00DA0D81"/>
    <w:rsid w:val="00DA31C4"/>
    <w:rsid w:val="00DA780D"/>
    <w:rsid w:val="00DA790A"/>
    <w:rsid w:val="00DB3D9E"/>
    <w:rsid w:val="00DB4B7D"/>
    <w:rsid w:val="00DC3E5B"/>
    <w:rsid w:val="00DC4C12"/>
    <w:rsid w:val="00DC5BF3"/>
    <w:rsid w:val="00DC6113"/>
    <w:rsid w:val="00DC7465"/>
    <w:rsid w:val="00DC7F9D"/>
    <w:rsid w:val="00DC7FD1"/>
    <w:rsid w:val="00DD3A5A"/>
    <w:rsid w:val="00DD4FDF"/>
    <w:rsid w:val="00DD5F65"/>
    <w:rsid w:val="00DD7D00"/>
    <w:rsid w:val="00DE06F7"/>
    <w:rsid w:val="00DE1C00"/>
    <w:rsid w:val="00DE1D6B"/>
    <w:rsid w:val="00DE2041"/>
    <w:rsid w:val="00DE373C"/>
    <w:rsid w:val="00DE3D53"/>
    <w:rsid w:val="00DE3E68"/>
    <w:rsid w:val="00DE586A"/>
    <w:rsid w:val="00DE6D1B"/>
    <w:rsid w:val="00DF7919"/>
    <w:rsid w:val="00E05BE3"/>
    <w:rsid w:val="00E11DFB"/>
    <w:rsid w:val="00E148C4"/>
    <w:rsid w:val="00E15DA0"/>
    <w:rsid w:val="00E17181"/>
    <w:rsid w:val="00E17A47"/>
    <w:rsid w:val="00E200B6"/>
    <w:rsid w:val="00E20746"/>
    <w:rsid w:val="00E216C7"/>
    <w:rsid w:val="00E22004"/>
    <w:rsid w:val="00E23246"/>
    <w:rsid w:val="00E243DB"/>
    <w:rsid w:val="00E2631F"/>
    <w:rsid w:val="00E31421"/>
    <w:rsid w:val="00E31758"/>
    <w:rsid w:val="00E317E9"/>
    <w:rsid w:val="00E31B06"/>
    <w:rsid w:val="00E3479F"/>
    <w:rsid w:val="00E34948"/>
    <w:rsid w:val="00E35A98"/>
    <w:rsid w:val="00E35AB8"/>
    <w:rsid w:val="00E401B6"/>
    <w:rsid w:val="00E41901"/>
    <w:rsid w:val="00E450D7"/>
    <w:rsid w:val="00E456B9"/>
    <w:rsid w:val="00E469C9"/>
    <w:rsid w:val="00E54608"/>
    <w:rsid w:val="00E630F2"/>
    <w:rsid w:val="00E63DF1"/>
    <w:rsid w:val="00E63E44"/>
    <w:rsid w:val="00E63EA3"/>
    <w:rsid w:val="00E63F32"/>
    <w:rsid w:val="00E64F01"/>
    <w:rsid w:val="00E72442"/>
    <w:rsid w:val="00E730E6"/>
    <w:rsid w:val="00E73DE2"/>
    <w:rsid w:val="00E74494"/>
    <w:rsid w:val="00E7609A"/>
    <w:rsid w:val="00E7635C"/>
    <w:rsid w:val="00E76BBE"/>
    <w:rsid w:val="00E81C7B"/>
    <w:rsid w:val="00E829BC"/>
    <w:rsid w:val="00E848D8"/>
    <w:rsid w:val="00E85D76"/>
    <w:rsid w:val="00E90628"/>
    <w:rsid w:val="00E91FE4"/>
    <w:rsid w:val="00E928D4"/>
    <w:rsid w:val="00E949E0"/>
    <w:rsid w:val="00EA231B"/>
    <w:rsid w:val="00EA29EE"/>
    <w:rsid w:val="00EA6CE0"/>
    <w:rsid w:val="00EB0016"/>
    <w:rsid w:val="00EB053D"/>
    <w:rsid w:val="00EB3968"/>
    <w:rsid w:val="00EB4E0F"/>
    <w:rsid w:val="00EB5048"/>
    <w:rsid w:val="00EB55E9"/>
    <w:rsid w:val="00EB71E7"/>
    <w:rsid w:val="00EC1766"/>
    <w:rsid w:val="00EC3CEA"/>
    <w:rsid w:val="00EC47E8"/>
    <w:rsid w:val="00EC5BBE"/>
    <w:rsid w:val="00ED04D4"/>
    <w:rsid w:val="00ED080B"/>
    <w:rsid w:val="00ED09AE"/>
    <w:rsid w:val="00ED264E"/>
    <w:rsid w:val="00ED30AB"/>
    <w:rsid w:val="00ED37D8"/>
    <w:rsid w:val="00ED7442"/>
    <w:rsid w:val="00EE0507"/>
    <w:rsid w:val="00EE0A25"/>
    <w:rsid w:val="00EE2DD8"/>
    <w:rsid w:val="00EE55D6"/>
    <w:rsid w:val="00EE6926"/>
    <w:rsid w:val="00EE77CB"/>
    <w:rsid w:val="00EF04CD"/>
    <w:rsid w:val="00EF19FE"/>
    <w:rsid w:val="00EF374F"/>
    <w:rsid w:val="00EF51EB"/>
    <w:rsid w:val="00EF53FC"/>
    <w:rsid w:val="00F00E01"/>
    <w:rsid w:val="00F02C1D"/>
    <w:rsid w:val="00F05802"/>
    <w:rsid w:val="00F05CBA"/>
    <w:rsid w:val="00F06D24"/>
    <w:rsid w:val="00F1294E"/>
    <w:rsid w:val="00F12EC5"/>
    <w:rsid w:val="00F20E63"/>
    <w:rsid w:val="00F211AA"/>
    <w:rsid w:val="00F25823"/>
    <w:rsid w:val="00F3039D"/>
    <w:rsid w:val="00F30DE6"/>
    <w:rsid w:val="00F317BB"/>
    <w:rsid w:val="00F31B78"/>
    <w:rsid w:val="00F379E5"/>
    <w:rsid w:val="00F37E90"/>
    <w:rsid w:val="00F40A27"/>
    <w:rsid w:val="00F40B28"/>
    <w:rsid w:val="00F42857"/>
    <w:rsid w:val="00F430DA"/>
    <w:rsid w:val="00F43152"/>
    <w:rsid w:val="00F43995"/>
    <w:rsid w:val="00F44828"/>
    <w:rsid w:val="00F4549A"/>
    <w:rsid w:val="00F52502"/>
    <w:rsid w:val="00F53AC9"/>
    <w:rsid w:val="00F545DB"/>
    <w:rsid w:val="00F54DA1"/>
    <w:rsid w:val="00F56340"/>
    <w:rsid w:val="00F56AF2"/>
    <w:rsid w:val="00F57B9B"/>
    <w:rsid w:val="00F57FE8"/>
    <w:rsid w:val="00F62ADA"/>
    <w:rsid w:val="00F62B40"/>
    <w:rsid w:val="00F638CD"/>
    <w:rsid w:val="00F670DB"/>
    <w:rsid w:val="00F75234"/>
    <w:rsid w:val="00F75842"/>
    <w:rsid w:val="00F771E0"/>
    <w:rsid w:val="00F82561"/>
    <w:rsid w:val="00F8282F"/>
    <w:rsid w:val="00F84A45"/>
    <w:rsid w:val="00F84AD1"/>
    <w:rsid w:val="00F86535"/>
    <w:rsid w:val="00F919AB"/>
    <w:rsid w:val="00F92296"/>
    <w:rsid w:val="00F9240F"/>
    <w:rsid w:val="00F9428E"/>
    <w:rsid w:val="00F95CBE"/>
    <w:rsid w:val="00FA069F"/>
    <w:rsid w:val="00FA1350"/>
    <w:rsid w:val="00FA173C"/>
    <w:rsid w:val="00FA36A4"/>
    <w:rsid w:val="00FA3CA8"/>
    <w:rsid w:val="00FB063B"/>
    <w:rsid w:val="00FB218A"/>
    <w:rsid w:val="00FB2713"/>
    <w:rsid w:val="00FB4153"/>
    <w:rsid w:val="00FB47AF"/>
    <w:rsid w:val="00FB7A24"/>
    <w:rsid w:val="00FB7EF5"/>
    <w:rsid w:val="00FC12DB"/>
    <w:rsid w:val="00FC346C"/>
    <w:rsid w:val="00FC3862"/>
    <w:rsid w:val="00FC3F86"/>
    <w:rsid w:val="00FD09E1"/>
    <w:rsid w:val="00FD0E30"/>
    <w:rsid w:val="00FD19D5"/>
    <w:rsid w:val="00FD4E03"/>
    <w:rsid w:val="00FE0CAC"/>
    <w:rsid w:val="00FE52CF"/>
    <w:rsid w:val="00FE5FA2"/>
    <w:rsid w:val="00FE7BA2"/>
    <w:rsid w:val="00FE7E25"/>
    <w:rsid w:val="00FF08E9"/>
    <w:rsid w:val="00FF0B24"/>
    <w:rsid w:val="00FF2BEB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D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D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B2A0-8809-4CC6-94B4-3E147181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Borremans, Robert</dc:creator>
  <cp:lastModifiedBy>Robert T. Borremans</cp:lastModifiedBy>
  <cp:revision>90</cp:revision>
  <dcterms:created xsi:type="dcterms:W3CDTF">2020-05-06T16:00:00Z</dcterms:created>
  <dcterms:modified xsi:type="dcterms:W3CDTF">2020-06-05T13:06:00Z</dcterms:modified>
</cp:coreProperties>
</file>