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30" w:rsidRDefault="00947C30"/>
    <w:p w:rsidR="00947C30" w:rsidRDefault="00947C30"/>
    <w:p w:rsidR="00947C30" w:rsidRDefault="00947C30"/>
    <w:tbl>
      <w:tblPr>
        <w:tblStyle w:val="TableGridLight1"/>
        <w:tblW w:w="10188" w:type="dxa"/>
        <w:tblLayout w:type="fixed"/>
        <w:tblLook w:val="04A0" w:firstRow="1" w:lastRow="0" w:firstColumn="1" w:lastColumn="0" w:noHBand="0" w:noVBand="1"/>
      </w:tblPr>
      <w:tblGrid>
        <w:gridCol w:w="558"/>
        <w:gridCol w:w="468"/>
        <w:gridCol w:w="450"/>
        <w:gridCol w:w="612"/>
        <w:gridCol w:w="8100"/>
      </w:tblGrid>
      <w:tr w:rsidR="00D75D98" w:rsidRPr="00947C30" w:rsidTr="00D75D98">
        <w:tc>
          <w:tcPr>
            <w:tcW w:w="10188" w:type="dxa"/>
            <w:gridSpan w:val="5"/>
          </w:tcPr>
          <w:p w:rsidR="00D75D98" w:rsidRPr="002A006A" w:rsidRDefault="00D75D98" w:rsidP="00577B5E">
            <w:pPr>
              <w:pStyle w:val="Heading2"/>
              <w:jc w:val="center"/>
              <w:outlineLvl w:val="1"/>
              <w:rPr>
                <w:sz w:val="24"/>
                <w:szCs w:val="24"/>
                <w:u w:val="none"/>
              </w:rPr>
            </w:pPr>
            <w:r w:rsidRPr="002A006A">
              <w:rPr>
                <w:sz w:val="24"/>
                <w:szCs w:val="24"/>
                <w:u w:val="none"/>
              </w:rPr>
              <w:t>Minutes</w:t>
            </w:r>
          </w:p>
        </w:tc>
      </w:tr>
      <w:tr w:rsidR="00D75D98" w:rsidRPr="00947C30" w:rsidTr="00D75D98">
        <w:tc>
          <w:tcPr>
            <w:tcW w:w="10188" w:type="dxa"/>
            <w:gridSpan w:val="5"/>
          </w:tcPr>
          <w:p w:rsidR="00D75D98" w:rsidRPr="002A006A" w:rsidRDefault="00D75D98" w:rsidP="00577B5E">
            <w:pPr>
              <w:pStyle w:val="Heading2"/>
              <w:jc w:val="center"/>
              <w:outlineLvl w:val="1"/>
              <w:rPr>
                <w:sz w:val="20"/>
                <w:szCs w:val="20"/>
                <w:u w:val="none"/>
              </w:rPr>
            </w:pPr>
          </w:p>
        </w:tc>
      </w:tr>
      <w:tr w:rsidR="00D75D98" w:rsidRPr="00947C30" w:rsidTr="00D75D98">
        <w:tc>
          <w:tcPr>
            <w:tcW w:w="10188" w:type="dxa"/>
            <w:gridSpan w:val="5"/>
          </w:tcPr>
          <w:p w:rsidR="00D75D98" w:rsidRPr="002A006A" w:rsidRDefault="00D75D98" w:rsidP="00577B5E">
            <w:pPr>
              <w:pStyle w:val="Heading2"/>
              <w:jc w:val="center"/>
              <w:outlineLvl w:val="1"/>
              <w:rPr>
                <w:sz w:val="20"/>
                <w:szCs w:val="20"/>
                <w:u w:val="none"/>
              </w:rPr>
            </w:pPr>
            <w:r>
              <w:rPr>
                <w:noProof/>
                <w:u w:val="none"/>
              </w:rPr>
              <w:t>October 9, 2019</w:t>
            </w:r>
          </w:p>
        </w:tc>
      </w:tr>
      <w:tr w:rsidR="00D75D98" w:rsidRPr="00A81B07" w:rsidTr="00D75D98">
        <w:trPr>
          <w:trHeight w:val="259"/>
        </w:trPr>
        <w:tc>
          <w:tcPr>
            <w:tcW w:w="10188" w:type="dxa"/>
            <w:gridSpan w:val="5"/>
          </w:tcPr>
          <w:p w:rsidR="00D75D98" w:rsidRPr="002A006A" w:rsidRDefault="00D75D98" w:rsidP="00577B5E">
            <w:pPr>
              <w:jc w:val="center"/>
              <w:rPr>
                <w:rFonts w:eastAsiaTheme="minorEastAsia"/>
                <w:b/>
                <w:sz w:val="20"/>
                <w:szCs w:val="20"/>
              </w:rPr>
            </w:pPr>
            <w:r>
              <w:rPr>
                <w:rFonts w:eastAsiaTheme="minorEastAsia"/>
                <w:b/>
                <w:sz w:val="20"/>
                <w:szCs w:val="20"/>
              </w:rPr>
              <w:t>Conference Call</w:t>
            </w:r>
          </w:p>
        </w:tc>
      </w:tr>
      <w:tr w:rsidR="00D75D98" w:rsidRPr="00947C30" w:rsidTr="00D75D98">
        <w:tc>
          <w:tcPr>
            <w:tcW w:w="10188" w:type="dxa"/>
            <w:gridSpan w:val="5"/>
          </w:tcPr>
          <w:p w:rsidR="00D75D98" w:rsidRPr="002A006A" w:rsidRDefault="00D75D98" w:rsidP="00577B5E">
            <w:pPr>
              <w:rPr>
                <w:sz w:val="20"/>
                <w:szCs w:val="20"/>
              </w:rPr>
            </w:pPr>
          </w:p>
        </w:tc>
      </w:tr>
      <w:tr w:rsidR="00D75D98" w:rsidRPr="00947C30" w:rsidTr="00D75D98">
        <w:trPr>
          <w:trHeight w:val="259"/>
        </w:trPr>
        <w:tc>
          <w:tcPr>
            <w:tcW w:w="1026" w:type="dxa"/>
            <w:gridSpan w:val="2"/>
          </w:tcPr>
          <w:p w:rsidR="00D75D98" w:rsidRPr="002A006A" w:rsidRDefault="00D75D98" w:rsidP="00577B5E">
            <w:pPr>
              <w:rPr>
                <w:b/>
                <w:sz w:val="20"/>
                <w:szCs w:val="20"/>
              </w:rPr>
            </w:pPr>
            <w:r w:rsidRPr="002A006A">
              <w:rPr>
                <w:b/>
                <w:sz w:val="20"/>
                <w:szCs w:val="20"/>
              </w:rPr>
              <w:t>Present:</w:t>
            </w:r>
          </w:p>
        </w:tc>
        <w:tc>
          <w:tcPr>
            <w:tcW w:w="450" w:type="dxa"/>
          </w:tcPr>
          <w:p w:rsidR="00D75D98" w:rsidRPr="002A006A" w:rsidRDefault="00D75D98" w:rsidP="00577B5E">
            <w:pPr>
              <w:rPr>
                <w:sz w:val="20"/>
                <w:szCs w:val="20"/>
              </w:rPr>
            </w:pPr>
          </w:p>
        </w:tc>
        <w:tc>
          <w:tcPr>
            <w:tcW w:w="8712" w:type="dxa"/>
            <w:gridSpan w:val="2"/>
          </w:tcPr>
          <w:p w:rsidR="00D75D98" w:rsidRPr="002A006A" w:rsidRDefault="00070410" w:rsidP="00D75D98">
            <w:pPr>
              <w:rPr>
                <w:sz w:val="20"/>
                <w:szCs w:val="20"/>
              </w:rPr>
            </w:pPr>
            <w:r w:rsidRPr="003E6BBF">
              <w:rPr>
                <w:sz w:val="20"/>
                <w:szCs w:val="20"/>
              </w:rPr>
              <w:t>Dave Armstrong</w:t>
            </w:r>
            <w:r>
              <w:rPr>
                <w:sz w:val="20"/>
                <w:szCs w:val="20"/>
              </w:rPr>
              <w:t xml:space="preserve">, </w:t>
            </w:r>
            <w:r w:rsidR="00D75D98" w:rsidRPr="00EA715D">
              <w:rPr>
                <w:sz w:val="20"/>
                <w:szCs w:val="20"/>
              </w:rPr>
              <w:t xml:space="preserve">Bob Borremans, Sandy Decker, Seth Hudson, Todd Johnson, Kenyon </w:t>
            </w:r>
            <w:proofErr w:type="spellStart"/>
            <w:r w:rsidR="00D75D98" w:rsidRPr="00EA715D">
              <w:rPr>
                <w:sz w:val="20"/>
                <w:szCs w:val="20"/>
              </w:rPr>
              <w:t>Kies</w:t>
            </w:r>
            <w:proofErr w:type="spellEnd"/>
            <w:r w:rsidR="00D75D98" w:rsidRPr="00EA715D">
              <w:rPr>
                <w:sz w:val="20"/>
                <w:szCs w:val="20"/>
              </w:rPr>
              <w:t>, Mary</w:t>
            </w:r>
            <w:r w:rsidR="00D75D98">
              <w:rPr>
                <w:sz w:val="20"/>
                <w:szCs w:val="20"/>
              </w:rPr>
              <w:t>Ann Lippert, Lisa Taylor,</w:t>
            </w:r>
            <w:r w:rsidR="00D75D98" w:rsidRPr="00EA715D">
              <w:rPr>
                <w:sz w:val="20"/>
                <w:szCs w:val="20"/>
              </w:rPr>
              <w:t xml:space="preserve"> and </w:t>
            </w:r>
            <w:proofErr w:type="spellStart"/>
            <w:r w:rsidR="00D75D98" w:rsidRPr="00EA715D">
              <w:rPr>
                <w:sz w:val="20"/>
                <w:szCs w:val="20"/>
              </w:rPr>
              <w:t>Errin</w:t>
            </w:r>
            <w:proofErr w:type="spellEnd"/>
            <w:r w:rsidR="00D75D98" w:rsidRPr="00EA715D">
              <w:rPr>
                <w:sz w:val="20"/>
                <w:szCs w:val="20"/>
              </w:rPr>
              <w:t xml:space="preserve"> Welty</w:t>
            </w:r>
          </w:p>
        </w:tc>
      </w:tr>
      <w:tr w:rsidR="00D75D98" w:rsidRPr="00947C30" w:rsidTr="00D75D98">
        <w:trPr>
          <w:trHeight w:val="259"/>
        </w:trPr>
        <w:tc>
          <w:tcPr>
            <w:tcW w:w="1026" w:type="dxa"/>
            <w:gridSpan w:val="2"/>
          </w:tcPr>
          <w:p w:rsidR="00D75D98" w:rsidRPr="002A006A" w:rsidRDefault="00D75D98" w:rsidP="00577B5E">
            <w:pPr>
              <w:rPr>
                <w:b/>
                <w:sz w:val="20"/>
                <w:szCs w:val="20"/>
              </w:rPr>
            </w:pPr>
          </w:p>
        </w:tc>
        <w:tc>
          <w:tcPr>
            <w:tcW w:w="450" w:type="dxa"/>
          </w:tcPr>
          <w:p w:rsidR="00D75D98" w:rsidRPr="002A006A" w:rsidRDefault="00D75D98" w:rsidP="00577B5E">
            <w:pPr>
              <w:rPr>
                <w:sz w:val="20"/>
                <w:szCs w:val="20"/>
              </w:rPr>
            </w:pPr>
          </w:p>
        </w:tc>
        <w:tc>
          <w:tcPr>
            <w:tcW w:w="8712" w:type="dxa"/>
            <w:gridSpan w:val="2"/>
          </w:tcPr>
          <w:p w:rsidR="00D75D98" w:rsidRPr="002A006A" w:rsidRDefault="00D75D98" w:rsidP="00577B5E">
            <w:pPr>
              <w:rPr>
                <w:sz w:val="20"/>
                <w:szCs w:val="20"/>
              </w:rPr>
            </w:pPr>
          </w:p>
        </w:tc>
      </w:tr>
      <w:tr w:rsidR="00D75D98" w:rsidRPr="00947C30" w:rsidTr="00D75D98">
        <w:trPr>
          <w:trHeight w:val="259"/>
        </w:trPr>
        <w:tc>
          <w:tcPr>
            <w:tcW w:w="1026" w:type="dxa"/>
            <w:gridSpan w:val="2"/>
          </w:tcPr>
          <w:p w:rsidR="00D75D98" w:rsidRPr="002A006A" w:rsidRDefault="00D75D98" w:rsidP="00577B5E">
            <w:pPr>
              <w:rPr>
                <w:b/>
                <w:sz w:val="20"/>
                <w:szCs w:val="20"/>
              </w:rPr>
            </w:pPr>
            <w:r w:rsidRPr="002A006A">
              <w:rPr>
                <w:b/>
                <w:sz w:val="20"/>
                <w:szCs w:val="20"/>
              </w:rPr>
              <w:t>Absent:</w:t>
            </w:r>
          </w:p>
        </w:tc>
        <w:tc>
          <w:tcPr>
            <w:tcW w:w="450" w:type="dxa"/>
          </w:tcPr>
          <w:p w:rsidR="00D75D98" w:rsidRPr="002A006A" w:rsidRDefault="00D75D98" w:rsidP="00577B5E">
            <w:pPr>
              <w:rPr>
                <w:sz w:val="20"/>
                <w:szCs w:val="20"/>
              </w:rPr>
            </w:pPr>
          </w:p>
        </w:tc>
        <w:tc>
          <w:tcPr>
            <w:tcW w:w="8712" w:type="dxa"/>
            <w:gridSpan w:val="2"/>
          </w:tcPr>
          <w:p w:rsidR="00D75D98" w:rsidRPr="002A006A" w:rsidRDefault="00D75D98" w:rsidP="00577B5E">
            <w:pPr>
              <w:rPr>
                <w:sz w:val="20"/>
                <w:szCs w:val="20"/>
              </w:rPr>
            </w:pPr>
            <w:r w:rsidRPr="003E6BBF">
              <w:rPr>
                <w:sz w:val="20"/>
                <w:szCs w:val="20"/>
              </w:rPr>
              <w:t>Michael Decorah</w:t>
            </w:r>
            <w:r>
              <w:rPr>
                <w:sz w:val="20"/>
                <w:szCs w:val="20"/>
              </w:rPr>
              <w:t xml:space="preserve">, </w:t>
            </w:r>
            <w:r w:rsidRPr="00EA715D">
              <w:rPr>
                <w:sz w:val="20"/>
                <w:szCs w:val="20"/>
              </w:rPr>
              <w:t>Carrie Diamond,</w:t>
            </w:r>
            <w:r>
              <w:rPr>
                <w:sz w:val="20"/>
                <w:szCs w:val="20"/>
              </w:rPr>
              <w:t xml:space="preserve"> and Jerry </w:t>
            </w:r>
            <w:proofErr w:type="spellStart"/>
            <w:r>
              <w:rPr>
                <w:sz w:val="20"/>
                <w:szCs w:val="20"/>
              </w:rPr>
              <w:t>Wehrle</w:t>
            </w:r>
            <w:proofErr w:type="spellEnd"/>
          </w:p>
        </w:tc>
      </w:tr>
      <w:tr w:rsidR="00D75D98" w:rsidRPr="00947C30" w:rsidTr="00D75D98">
        <w:trPr>
          <w:trHeight w:val="259"/>
        </w:trPr>
        <w:tc>
          <w:tcPr>
            <w:tcW w:w="1026" w:type="dxa"/>
            <w:gridSpan w:val="2"/>
          </w:tcPr>
          <w:p w:rsidR="00D75D98" w:rsidRPr="002A006A" w:rsidRDefault="00D75D98" w:rsidP="00577B5E">
            <w:pPr>
              <w:rPr>
                <w:b/>
                <w:sz w:val="20"/>
                <w:szCs w:val="20"/>
              </w:rPr>
            </w:pPr>
          </w:p>
        </w:tc>
        <w:tc>
          <w:tcPr>
            <w:tcW w:w="450" w:type="dxa"/>
          </w:tcPr>
          <w:p w:rsidR="00D75D98" w:rsidRPr="002A006A" w:rsidRDefault="00D75D98" w:rsidP="00577B5E">
            <w:pPr>
              <w:rPr>
                <w:sz w:val="20"/>
                <w:szCs w:val="20"/>
              </w:rPr>
            </w:pPr>
          </w:p>
        </w:tc>
        <w:tc>
          <w:tcPr>
            <w:tcW w:w="8712" w:type="dxa"/>
            <w:gridSpan w:val="2"/>
          </w:tcPr>
          <w:p w:rsidR="00D75D98" w:rsidRPr="002A006A" w:rsidRDefault="00D75D98" w:rsidP="00577B5E">
            <w:pPr>
              <w:rPr>
                <w:sz w:val="20"/>
                <w:szCs w:val="20"/>
              </w:rPr>
            </w:pPr>
          </w:p>
        </w:tc>
      </w:tr>
      <w:tr w:rsidR="00D75D98" w:rsidRPr="00947C30" w:rsidTr="00D75D98">
        <w:trPr>
          <w:trHeight w:val="259"/>
        </w:trPr>
        <w:tc>
          <w:tcPr>
            <w:tcW w:w="1026" w:type="dxa"/>
            <w:gridSpan w:val="2"/>
          </w:tcPr>
          <w:p w:rsidR="00D75D98" w:rsidRPr="002A006A" w:rsidRDefault="00D75D98" w:rsidP="00577B5E">
            <w:pPr>
              <w:rPr>
                <w:b/>
                <w:sz w:val="20"/>
                <w:szCs w:val="20"/>
              </w:rPr>
            </w:pPr>
            <w:r w:rsidRPr="002A006A">
              <w:rPr>
                <w:b/>
                <w:sz w:val="20"/>
                <w:szCs w:val="20"/>
              </w:rPr>
              <w:t>Others:</w:t>
            </w:r>
          </w:p>
        </w:tc>
        <w:tc>
          <w:tcPr>
            <w:tcW w:w="450" w:type="dxa"/>
          </w:tcPr>
          <w:p w:rsidR="00D75D98" w:rsidRPr="002A006A" w:rsidRDefault="00D75D98" w:rsidP="00577B5E">
            <w:pPr>
              <w:rPr>
                <w:sz w:val="20"/>
                <w:szCs w:val="20"/>
              </w:rPr>
            </w:pPr>
          </w:p>
        </w:tc>
        <w:tc>
          <w:tcPr>
            <w:tcW w:w="8712" w:type="dxa"/>
            <w:gridSpan w:val="2"/>
          </w:tcPr>
          <w:p w:rsidR="00D75D98" w:rsidRPr="002A006A" w:rsidRDefault="00D75D98" w:rsidP="00577B5E">
            <w:pPr>
              <w:rPr>
                <w:sz w:val="20"/>
                <w:szCs w:val="20"/>
              </w:rPr>
            </w:pPr>
            <w:r>
              <w:rPr>
                <w:sz w:val="20"/>
                <w:szCs w:val="20"/>
              </w:rPr>
              <w:t>Steve Peterson</w:t>
            </w:r>
          </w:p>
        </w:tc>
      </w:tr>
      <w:tr w:rsidR="00D75D98" w:rsidRPr="00947C30" w:rsidTr="00D75D98">
        <w:trPr>
          <w:trHeight w:val="259"/>
        </w:trPr>
        <w:tc>
          <w:tcPr>
            <w:tcW w:w="1026" w:type="dxa"/>
            <w:gridSpan w:val="2"/>
          </w:tcPr>
          <w:p w:rsidR="00D75D98" w:rsidRPr="002A006A" w:rsidRDefault="00D75D98" w:rsidP="00577B5E">
            <w:pPr>
              <w:rPr>
                <w:b/>
                <w:sz w:val="20"/>
                <w:szCs w:val="20"/>
              </w:rPr>
            </w:pPr>
          </w:p>
        </w:tc>
        <w:tc>
          <w:tcPr>
            <w:tcW w:w="450" w:type="dxa"/>
          </w:tcPr>
          <w:p w:rsidR="00D75D98" w:rsidRPr="002A006A" w:rsidRDefault="00D75D98" w:rsidP="00577B5E">
            <w:pPr>
              <w:rPr>
                <w:sz w:val="20"/>
                <w:szCs w:val="20"/>
              </w:rPr>
            </w:pPr>
          </w:p>
        </w:tc>
        <w:tc>
          <w:tcPr>
            <w:tcW w:w="8712" w:type="dxa"/>
            <w:gridSpan w:val="2"/>
          </w:tcPr>
          <w:p w:rsidR="00D75D98" w:rsidRPr="002A006A" w:rsidRDefault="00D75D98" w:rsidP="00577B5E">
            <w:pPr>
              <w:rPr>
                <w:sz w:val="20"/>
                <w:szCs w:val="20"/>
              </w:rPr>
            </w:pPr>
          </w:p>
        </w:tc>
      </w:tr>
      <w:tr w:rsidR="00D75D98" w:rsidRPr="00947C30" w:rsidTr="00D75D98">
        <w:tc>
          <w:tcPr>
            <w:tcW w:w="558" w:type="dxa"/>
          </w:tcPr>
          <w:p w:rsidR="00D75D98" w:rsidRPr="00947C30" w:rsidRDefault="00D75D98" w:rsidP="00577B5E">
            <w:pPr>
              <w:pStyle w:val="ListParagraph"/>
              <w:numPr>
                <w:ilvl w:val="0"/>
                <w:numId w:val="3"/>
              </w:numPr>
              <w:spacing w:after="0" w:line="240" w:lineRule="auto"/>
              <w:ind w:left="360"/>
              <w:rPr>
                <w:b/>
              </w:rPr>
            </w:pPr>
          </w:p>
        </w:tc>
        <w:tc>
          <w:tcPr>
            <w:tcW w:w="9630" w:type="dxa"/>
            <w:gridSpan w:val="4"/>
          </w:tcPr>
          <w:p w:rsidR="00D75D98" w:rsidRPr="002A006A" w:rsidRDefault="00D75D98" w:rsidP="00577B5E">
            <w:pPr>
              <w:pStyle w:val="Heading3"/>
              <w:outlineLvl w:val="2"/>
              <w:rPr>
                <w:sz w:val="20"/>
                <w:szCs w:val="20"/>
              </w:rPr>
            </w:pPr>
            <w:r w:rsidRPr="002A006A">
              <w:rPr>
                <w:sz w:val="20"/>
                <w:szCs w:val="20"/>
              </w:rPr>
              <w:t>Call Meeting to Order</w:t>
            </w:r>
          </w:p>
        </w:tc>
      </w:tr>
      <w:tr w:rsidR="00D75D98" w:rsidRPr="00947C30" w:rsidTr="00D75D98">
        <w:tc>
          <w:tcPr>
            <w:tcW w:w="558" w:type="dxa"/>
          </w:tcPr>
          <w:p w:rsidR="00D75D98" w:rsidRPr="00947C30" w:rsidRDefault="00D75D98" w:rsidP="00577B5E"/>
        </w:tc>
        <w:tc>
          <w:tcPr>
            <w:tcW w:w="9630" w:type="dxa"/>
            <w:gridSpan w:val="4"/>
          </w:tcPr>
          <w:p w:rsidR="00D75D98" w:rsidRPr="002A006A" w:rsidRDefault="00D75D98" w:rsidP="00D75D98">
            <w:pPr>
              <w:rPr>
                <w:sz w:val="20"/>
                <w:szCs w:val="20"/>
              </w:rPr>
            </w:pPr>
            <w:r w:rsidRPr="002A006A">
              <w:rPr>
                <w:sz w:val="20"/>
                <w:szCs w:val="20"/>
              </w:rPr>
              <w:t xml:space="preserve">Meeting was called to order by </w:t>
            </w:r>
            <w:r>
              <w:rPr>
                <w:sz w:val="20"/>
                <w:szCs w:val="20"/>
              </w:rPr>
              <w:t xml:space="preserve">vice-president Decker </w:t>
            </w:r>
            <w:r w:rsidRPr="002A006A">
              <w:rPr>
                <w:sz w:val="20"/>
                <w:szCs w:val="20"/>
              </w:rPr>
              <w:t xml:space="preserve">at </w:t>
            </w:r>
            <w:r>
              <w:rPr>
                <w:sz w:val="20"/>
                <w:szCs w:val="20"/>
              </w:rPr>
              <w:t>3:30 p</w:t>
            </w:r>
            <w:r w:rsidRPr="002A006A">
              <w:rPr>
                <w:sz w:val="20"/>
                <w:szCs w:val="20"/>
              </w:rPr>
              <w:t>.m.</w:t>
            </w:r>
          </w:p>
        </w:tc>
      </w:tr>
      <w:tr w:rsidR="00D75D98" w:rsidRPr="00947C30" w:rsidTr="00D75D98">
        <w:tc>
          <w:tcPr>
            <w:tcW w:w="558" w:type="dxa"/>
          </w:tcPr>
          <w:p w:rsidR="00D75D98" w:rsidRPr="00947C30" w:rsidRDefault="00D75D98" w:rsidP="00577B5E"/>
        </w:tc>
        <w:tc>
          <w:tcPr>
            <w:tcW w:w="9630" w:type="dxa"/>
            <w:gridSpan w:val="4"/>
          </w:tcPr>
          <w:p w:rsidR="00D75D98" w:rsidRPr="002A006A" w:rsidRDefault="00D75D98" w:rsidP="00577B5E">
            <w:pPr>
              <w:rPr>
                <w:sz w:val="20"/>
                <w:szCs w:val="20"/>
              </w:rPr>
            </w:pPr>
          </w:p>
        </w:tc>
      </w:tr>
      <w:tr w:rsidR="00D75D98" w:rsidRPr="00947C30" w:rsidTr="00D75D98">
        <w:tc>
          <w:tcPr>
            <w:tcW w:w="558" w:type="dxa"/>
          </w:tcPr>
          <w:p w:rsidR="00D75D98" w:rsidRPr="00947C30" w:rsidRDefault="00D75D98" w:rsidP="00577B5E">
            <w:pPr>
              <w:pStyle w:val="ListParagraph"/>
              <w:numPr>
                <w:ilvl w:val="0"/>
                <w:numId w:val="3"/>
              </w:numPr>
              <w:spacing w:after="0" w:line="240" w:lineRule="auto"/>
              <w:ind w:left="360"/>
              <w:rPr>
                <w:b/>
              </w:rPr>
            </w:pPr>
          </w:p>
        </w:tc>
        <w:tc>
          <w:tcPr>
            <w:tcW w:w="9630" w:type="dxa"/>
            <w:gridSpan w:val="4"/>
          </w:tcPr>
          <w:p w:rsidR="00D75D98" w:rsidRPr="002A006A" w:rsidRDefault="00D75D98" w:rsidP="00D75D98">
            <w:pPr>
              <w:rPr>
                <w:sz w:val="20"/>
              </w:rPr>
            </w:pPr>
            <w:r>
              <w:rPr>
                <w:rFonts w:cstheme="minorHAnsi"/>
                <w:b/>
                <w:bCs/>
                <w:sz w:val="20"/>
                <w:szCs w:val="20"/>
                <w:u w:val="single"/>
              </w:rPr>
              <w:t>Approve Meeting 9</w:t>
            </w:r>
            <w:r w:rsidRPr="00EA715D">
              <w:rPr>
                <w:rFonts w:cstheme="minorHAnsi"/>
                <w:b/>
                <w:bCs/>
                <w:sz w:val="20"/>
                <w:szCs w:val="20"/>
                <w:u w:val="single"/>
              </w:rPr>
              <w:t>/1</w:t>
            </w:r>
            <w:r>
              <w:rPr>
                <w:rFonts w:cstheme="minorHAnsi"/>
                <w:b/>
                <w:bCs/>
                <w:sz w:val="20"/>
                <w:szCs w:val="20"/>
                <w:u w:val="single"/>
              </w:rPr>
              <w:t>1</w:t>
            </w:r>
            <w:r w:rsidRPr="00EA715D">
              <w:rPr>
                <w:rFonts w:cstheme="minorHAnsi"/>
                <w:b/>
                <w:bCs/>
                <w:sz w:val="20"/>
                <w:szCs w:val="20"/>
                <w:u w:val="single"/>
              </w:rPr>
              <w:t>/19 Minutes</w:t>
            </w:r>
          </w:p>
        </w:tc>
      </w:tr>
      <w:tr w:rsidR="00D75D98" w:rsidRPr="00947C30" w:rsidTr="00D75D98">
        <w:tc>
          <w:tcPr>
            <w:tcW w:w="558" w:type="dxa"/>
          </w:tcPr>
          <w:p w:rsidR="00D75D98" w:rsidRPr="00947C30" w:rsidRDefault="00D75D98" w:rsidP="00577B5E">
            <w:pPr>
              <w:pStyle w:val="ListParagraph"/>
              <w:spacing w:after="0" w:line="240" w:lineRule="auto"/>
              <w:ind w:left="360"/>
              <w:rPr>
                <w:b/>
              </w:rPr>
            </w:pPr>
          </w:p>
        </w:tc>
        <w:tc>
          <w:tcPr>
            <w:tcW w:w="9630" w:type="dxa"/>
            <w:gridSpan w:val="4"/>
          </w:tcPr>
          <w:p w:rsidR="00D75D98" w:rsidRPr="002A006A" w:rsidRDefault="00070410" w:rsidP="00070410">
            <w:pPr>
              <w:rPr>
                <w:sz w:val="20"/>
              </w:rPr>
            </w:pPr>
            <w:r w:rsidRPr="00070410">
              <w:rPr>
                <w:rFonts w:eastAsiaTheme="minorEastAsia" w:cstheme="minorHAnsi"/>
                <w:sz w:val="20"/>
                <w:szCs w:val="20"/>
              </w:rPr>
              <w:t xml:space="preserve">Decker </w:t>
            </w:r>
            <w:r>
              <w:rPr>
                <w:rFonts w:eastAsiaTheme="minorEastAsia" w:cstheme="minorHAnsi"/>
                <w:sz w:val="20"/>
                <w:szCs w:val="20"/>
              </w:rPr>
              <w:t xml:space="preserve">said that under the TRDI section, the last sentence should be changed to – TRDI </w:t>
            </w:r>
            <w:r w:rsidRPr="00070410">
              <w:rPr>
                <w:rFonts w:eastAsiaTheme="minorEastAsia" w:cstheme="minorHAnsi"/>
                <w:sz w:val="20"/>
                <w:szCs w:val="20"/>
              </w:rPr>
              <w:t>application process should be put on the backside of the Summit Save the Date flyer.</w:t>
            </w:r>
            <w:r>
              <w:rPr>
                <w:rFonts w:eastAsiaTheme="minorEastAsia" w:cstheme="minorHAnsi"/>
                <w:sz w:val="20"/>
                <w:szCs w:val="20"/>
              </w:rPr>
              <w:t xml:space="preserve">  </w:t>
            </w:r>
            <w:r w:rsidR="00D75D98" w:rsidRPr="00EA715D">
              <w:rPr>
                <w:rFonts w:eastAsiaTheme="minorEastAsia" w:cstheme="minorHAnsi"/>
                <w:sz w:val="20"/>
                <w:szCs w:val="20"/>
              </w:rPr>
              <w:t xml:space="preserve">Motion by </w:t>
            </w:r>
            <w:r>
              <w:rPr>
                <w:rFonts w:eastAsiaTheme="minorEastAsia" w:cstheme="minorHAnsi"/>
                <w:sz w:val="20"/>
                <w:szCs w:val="20"/>
              </w:rPr>
              <w:t>Lippert</w:t>
            </w:r>
            <w:r w:rsidR="00D75D98" w:rsidRPr="00EA715D">
              <w:rPr>
                <w:rFonts w:eastAsiaTheme="minorEastAsia" w:cstheme="minorHAnsi"/>
                <w:sz w:val="20"/>
                <w:szCs w:val="20"/>
              </w:rPr>
              <w:t xml:space="preserve"> and seconded by </w:t>
            </w:r>
            <w:r>
              <w:rPr>
                <w:rFonts w:eastAsiaTheme="minorEastAsia" w:cstheme="minorHAnsi"/>
                <w:sz w:val="20"/>
                <w:szCs w:val="20"/>
              </w:rPr>
              <w:t>Johnson</w:t>
            </w:r>
            <w:r w:rsidR="00D75D98" w:rsidRPr="00EA715D">
              <w:rPr>
                <w:rFonts w:eastAsiaTheme="minorEastAsia" w:cstheme="minorHAnsi"/>
                <w:sz w:val="20"/>
                <w:szCs w:val="20"/>
              </w:rPr>
              <w:t xml:space="preserve"> to approve the minutes of July 19, 2019 meeting</w:t>
            </w:r>
            <w:r>
              <w:rPr>
                <w:rFonts w:eastAsiaTheme="minorEastAsia" w:cstheme="minorHAnsi"/>
                <w:sz w:val="20"/>
                <w:szCs w:val="20"/>
              </w:rPr>
              <w:t xml:space="preserve"> as amended</w:t>
            </w:r>
            <w:r w:rsidR="00D75D98" w:rsidRPr="00EA715D">
              <w:rPr>
                <w:rFonts w:eastAsiaTheme="minorEastAsia" w:cstheme="minorHAnsi"/>
                <w:sz w:val="20"/>
                <w:szCs w:val="20"/>
              </w:rPr>
              <w:t>.  Motion was approved unanimously.</w:t>
            </w:r>
          </w:p>
        </w:tc>
      </w:tr>
      <w:tr w:rsidR="00D75D98" w:rsidRPr="00947C30" w:rsidTr="00D75D98">
        <w:tc>
          <w:tcPr>
            <w:tcW w:w="558" w:type="dxa"/>
          </w:tcPr>
          <w:p w:rsidR="00D75D98" w:rsidRPr="006E22B8" w:rsidRDefault="00D75D98" w:rsidP="00577B5E">
            <w:pPr>
              <w:pStyle w:val="ListParagraph"/>
              <w:spacing w:after="0" w:line="240" w:lineRule="auto"/>
              <w:ind w:left="360"/>
            </w:pPr>
          </w:p>
        </w:tc>
        <w:tc>
          <w:tcPr>
            <w:tcW w:w="9630" w:type="dxa"/>
            <w:gridSpan w:val="4"/>
          </w:tcPr>
          <w:p w:rsidR="00D75D98" w:rsidRPr="006E22B8" w:rsidRDefault="00D75D98" w:rsidP="00577B5E">
            <w:pPr>
              <w:rPr>
                <w:rFonts w:eastAsiaTheme="minorEastAsia" w:cstheme="minorHAnsi"/>
                <w:sz w:val="20"/>
              </w:rPr>
            </w:pPr>
          </w:p>
        </w:tc>
      </w:tr>
      <w:tr w:rsidR="00D75D98" w:rsidRPr="00947C30" w:rsidTr="00D75D98">
        <w:tc>
          <w:tcPr>
            <w:tcW w:w="558" w:type="dxa"/>
          </w:tcPr>
          <w:p w:rsidR="00D75D98" w:rsidRPr="00947C30" w:rsidRDefault="00D75D98" w:rsidP="00577B5E">
            <w:pPr>
              <w:pStyle w:val="ListParagraph"/>
              <w:numPr>
                <w:ilvl w:val="0"/>
                <w:numId w:val="3"/>
              </w:numPr>
              <w:spacing w:after="0" w:line="240" w:lineRule="auto"/>
              <w:ind w:left="360"/>
              <w:rPr>
                <w:b/>
              </w:rPr>
            </w:pPr>
          </w:p>
        </w:tc>
        <w:tc>
          <w:tcPr>
            <w:tcW w:w="9630" w:type="dxa"/>
            <w:gridSpan w:val="4"/>
            <w:vAlign w:val="center"/>
          </w:tcPr>
          <w:p w:rsidR="00D75D98" w:rsidRPr="00EA715D" w:rsidRDefault="00D75D98" w:rsidP="00577B5E">
            <w:pPr>
              <w:keepNext/>
              <w:outlineLvl w:val="2"/>
              <w:rPr>
                <w:rFonts w:ascii="Calibri" w:eastAsia="Times New Roman" w:hAnsi="Calibri" w:cs="Times New Roman"/>
                <w:b/>
                <w:bCs/>
                <w:sz w:val="20"/>
                <w:szCs w:val="20"/>
                <w:u w:val="single"/>
              </w:rPr>
            </w:pPr>
            <w:r w:rsidRPr="00EA715D">
              <w:rPr>
                <w:rFonts w:ascii="Calibri" w:eastAsia="Times New Roman" w:hAnsi="Calibri" w:cs="Times New Roman"/>
                <w:b/>
                <w:bCs/>
                <w:sz w:val="20"/>
                <w:szCs w:val="20"/>
                <w:u w:val="single"/>
              </w:rPr>
              <w:t>WRP Manager Update</w:t>
            </w:r>
          </w:p>
        </w:tc>
      </w:tr>
      <w:tr w:rsidR="00D75D98" w:rsidRPr="00947C30" w:rsidTr="00D75D98">
        <w:tc>
          <w:tcPr>
            <w:tcW w:w="558" w:type="dxa"/>
          </w:tcPr>
          <w:p w:rsidR="00D75D98" w:rsidRPr="006E22B8" w:rsidRDefault="00D75D98" w:rsidP="00577B5E"/>
        </w:tc>
        <w:tc>
          <w:tcPr>
            <w:tcW w:w="9630" w:type="dxa"/>
            <w:gridSpan w:val="4"/>
            <w:vAlign w:val="center"/>
          </w:tcPr>
          <w:p w:rsidR="00D75D98" w:rsidRPr="00070410" w:rsidRDefault="00070410" w:rsidP="00577B5E">
            <w:pPr>
              <w:keepNext/>
              <w:outlineLvl w:val="2"/>
              <w:rPr>
                <w:bCs/>
                <w:sz w:val="20"/>
              </w:rPr>
            </w:pPr>
            <w:r w:rsidRPr="00070410">
              <w:rPr>
                <w:bCs/>
                <w:sz w:val="20"/>
              </w:rPr>
              <w:t>Peterson said that the WRP social media numbers are increasing as more people turn to the WRP website and Facebook page for information.</w:t>
            </w:r>
            <w:r w:rsidR="00BC1DC9">
              <w:rPr>
                <w:bCs/>
                <w:sz w:val="20"/>
              </w:rPr>
              <w:t xml:space="preserve">  He said he attended The Wisconsin Counties Association marketplace (along with </w:t>
            </w:r>
            <w:proofErr w:type="spellStart"/>
            <w:r w:rsidR="00BC1DC9">
              <w:rPr>
                <w:bCs/>
                <w:sz w:val="20"/>
              </w:rPr>
              <w:t>Wehrle</w:t>
            </w:r>
            <w:proofErr w:type="spellEnd"/>
            <w:r w:rsidR="00BC1DC9">
              <w:rPr>
                <w:bCs/>
                <w:sz w:val="20"/>
              </w:rPr>
              <w:t xml:space="preserve">, Lippert and Borremans) which was a huge success.  He noted that comments from attendees were more along the line of what we do rather than who we are.  The next event is the League of Wisconsin Municipalities conference in Green Bay later in October. </w:t>
            </w:r>
            <w:r w:rsidR="006C5197">
              <w:rPr>
                <w:bCs/>
                <w:sz w:val="20"/>
              </w:rPr>
              <w:t>It was noted that WCA has invited WRP to next year’s marketplace.</w:t>
            </w:r>
          </w:p>
        </w:tc>
      </w:tr>
      <w:tr w:rsidR="00D75D98" w:rsidRPr="00947C30" w:rsidTr="00D75D98">
        <w:tc>
          <w:tcPr>
            <w:tcW w:w="558" w:type="dxa"/>
          </w:tcPr>
          <w:p w:rsidR="00D75D98" w:rsidRPr="006E22B8" w:rsidRDefault="00D75D98" w:rsidP="00577B5E"/>
        </w:tc>
        <w:tc>
          <w:tcPr>
            <w:tcW w:w="9630" w:type="dxa"/>
            <w:gridSpan w:val="4"/>
            <w:vAlign w:val="center"/>
          </w:tcPr>
          <w:p w:rsidR="00D75D98" w:rsidRPr="00070410" w:rsidRDefault="00D75D98" w:rsidP="00577B5E">
            <w:pPr>
              <w:keepNext/>
              <w:outlineLvl w:val="2"/>
              <w:rPr>
                <w:rFonts w:ascii="Calibri" w:eastAsia="Times New Roman" w:hAnsi="Calibri" w:cs="Times New Roman"/>
                <w:bCs/>
                <w:sz w:val="20"/>
                <w:szCs w:val="20"/>
              </w:rPr>
            </w:pPr>
          </w:p>
        </w:tc>
      </w:tr>
      <w:tr w:rsidR="00D75D98" w:rsidRPr="00947C30" w:rsidTr="00D75D98">
        <w:tc>
          <w:tcPr>
            <w:tcW w:w="558" w:type="dxa"/>
          </w:tcPr>
          <w:p w:rsidR="00D75D98" w:rsidRPr="00947C30" w:rsidRDefault="00D75D98" w:rsidP="00577B5E">
            <w:pPr>
              <w:pStyle w:val="ListParagraph"/>
              <w:numPr>
                <w:ilvl w:val="0"/>
                <w:numId w:val="3"/>
              </w:numPr>
              <w:spacing w:after="0" w:line="240" w:lineRule="auto"/>
              <w:ind w:left="360"/>
              <w:rPr>
                <w:b/>
              </w:rPr>
            </w:pPr>
          </w:p>
        </w:tc>
        <w:tc>
          <w:tcPr>
            <w:tcW w:w="9630" w:type="dxa"/>
            <w:gridSpan w:val="4"/>
            <w:vAlign w:val="center"/>
          </w:tcPr>
          <w:p w:rsidR="00D75D98" w:rsidRPr="00EA715D" w:rsidRDefault="00D75D98" w:rsidP="00577B5E">
            <w:pPr>
              <w:keepNext/>
              <w:outlineLvl w:val="2"/>
              <w:rPr>
                <w:rFonts w:ascii="Calibri" w:eastAsia="Times New Roman" w:hAnsi="Calibri" w:cs="Times New Roman"/>
                <w:b/>
                <w:bCs/>
                <w:sz w:val="20"/>
                <w:szCs w:val="20"/>
                <w:u w:val="single"/>
              </w:rPr>
            </w:pPr>
            <w:r w:rsidRPr="00EA715D">
              <w:rPr>
                <w:rFonts w:ascii="Calibri" w:eastAsia="Times New Roman" w:hAnsi="Calibri" w:cs="Times New Roman"/>
                <w:b/>
                <w:bCs/>
                <w:sz w:val="20"/>
                <w:szCs w:val="20"/>
                <w:u w:val="single"/>
              </w:rPr>
              <w:t>2020 Summit Update</w:t>
            </w:r>
          </w:p>
        </w:tc>
      </w:tr>
      <w:tr w:rsidR="00D75D98" w:rsidRPr="00947C30" w:rsidTr="00D75D98">
        <w:tc>
          <w:tcPr>
            <w:tcW w:w="558" w:type="dxa"/>
          </w:tcPr>
          <w:p w:rsidR="00D75D98" w:rsidRPr="006E22B8" w:rsidRDefault="00D75D98" w:rsidP="00577B5E"/>
        </w:tc>
        <w:tc>
          <w:tcPr>
            <w:tcW w:w="9630" w:type="dxa"/>
            <w:gridSpan w:val="4"/>
            <w:vAlign w:val="center"/>
          </w:tcPr>
          <w:p w:rsidR="00D75D98" w:rsidRDefault="00BC1DC9" w:rsidP="00577B5E">
            <w:pPr>
              <w:keepNext/>
              <w:outlineLvl w:val="2"/>
              <w:rPr>
                <w:bCs/>
                <w:sz w:val="20"/>
              </w:rPr>
            </w:pPr>
            <w:r>
              <w:rPr>
                <w:bCs/>
                <w:sz w:val="20"/>
              </w:rPr>
              <w:t xml:space="preserve">Lippert reported that there was a face-to-face meeting in Marshfield on 9/25/19.  A follow-up phone meeting will be held on 10/30.  Lippert, Diamond and Peterson </w:t>
            </w:r>
            <w:r w:rsidR="001E509D">
              <w:rPr>
                <w:bCs/>
                <w:sz w:val="20"/>
              </w:rPr>
              <w:t>are the WRP members working with a group from Marshfield planning the Summit.  Hudson asked if he could participate in the future and he was added to the planning group.</w:t>
            </w:r>
          </w:p>
          <w:p w:rsidR="00BC1DC9" w:rsidRDefault="00BC1DC9" w:rsidP="00577B5E">
            <w:pPr>
              <w:keepNext/>
              <w:outlineLvl w:val="2"/>
              <w:rPr>
                <w:bCs/>
                <w:sz w:val="20"/>
              </w:rPr>
            </w:pPr>
          </w:p>
          <w:p w:rsidR="00BC1DC9" w:rsidRDefault="00BC1DC9" w:rsidP="00577B5E">
            <w:pPr>
              <w:keepNext/>
              <w:outlineLvl w:val="2"/>
              <w:rPr>
                <w:bCs/>
                <w:sz w:val="20"/>
              </w:rPr>
            </w:pPr>
            <w:r>
              <w:rPr>
                <w:bCs/>
                <w:sz w:val="20"/>
              </w:rPr>
              <w:t>She said that things are progressing well.  They have several out</w:t>
            </w:r>
            <w:r w:rsidR="001E509D">
              <w:rPr>
                <w:bCs/>
                <w:sz w:val="20"/>
              </w:rPr>
              <w:t xml:space="preserve">standing stops for the bus trip, specifically noting a stop in Stratford.  She said </w:t>
            </w:r>
            <w:r>
              <w:rPr>
                <w:bCs/>
                <w:sz w:val="20"/>
              </w:rPr>
              <w:t xml:space="preserve">that </w:t>
            </w:r>
            <w:r w:rsidR="001E509D">
              <w:rPr>
                <w:bCs/>
                <w:sz w:val="20"/>
              </w:rPr>
              <w:t xml:space="preserve">all of the stops will be </w:t>
            </w:r>
            <w:r>
              <w:rPr>
                <w:bCs/>
                <w:sz w:val="20"/>
              </w:rPr>
              <w:t>relatively close to Marshfield which should minimize travel time. Peterson said that he thought that the</w:t>
            </w:r>
            <w:r w:rsidR="001E509D">
              <w:rPr>
                <w:bCs/>
                <w:sz w:val="20"/>
              </w:rPr>
              <w:t xml:space="preserve"> bus trip may be a “hot ticket” and that a second bus may be needed.  Borremans suggested that a second bus be reserved now rather than wait until the last minute, which has been done the past 2 years.</w:t>
            </w:r>
            <w:r>
              <w:rPr>
                <w:bCs/>
                <w:sz w:val="20"/>
              </w:rPr>
              <w:t xml:space="preserve"> </w:t>
            </w:r>
            <w:r w:rsidR="001E509D">
              <w:rPr>
                <w:bCs/>
                <w:sz w:val="20"/>
              </w:rPr>
              <w:t>Noting the confusion regarding lunch and the fact some people did not get lunch last year, Lippert said that a sandwich box lunch will be served at the first stop so attendees do not have to go all afternoon without eating.</w:t>
            </w:r>
          </w:p>
          <w:p w:rsidR="001E509D" w:rsidRDefault="001E509D" w:rsidP="00577B5E">
            <w:pPr>
              <w:keepNext/>
              <w:outlineLvl w:val="2"/>
              <w:rPr>
                <w:bCs/>
                <w:sz w:val="20"/>
              </w:rPr>
            </w:pPr>
          </w:p>
          <w:p w:rsidR="00BC1DC9" w:rsidRDefault="00BC1DC9" w:rsidP="001E509D">
            <w:pPr>
              <w:keepNext/>
              <w:outlineLvl w:val="2"/>
              <w:rPr>
                <w:bCs/>
                <w:sz w:val="20"/>
              </w:rPr>
            </w:pPr>
            <w:r>
              <w:rPr>
                <w:bCs/>
                <w:sz w:val="20"/>
              </w:rPr>
              <w:t>Deb Brown has committed to being the plenary session speaker.  Her message in “Save Your Town”.  Peterson said she spoke at the Monroe County Economic Development Conference several years ago and was excellent.  He said that she had agreed to reduc</w:t>
            </w:r>
            <w:r w:rsidR="001E509D">
              <w:rPr>
                <w:bCs/>
                <w:sz w:val="20"/>
              </w:rPr>
              <w:t>e</w:t>
            </w:r>
            <w:r>
              <w:rPr>
                <w:bCs/>
                <w:sz w:val="20"/>
              </w:rPr>
              <w:t xml:space="preserve"> her appearance fee by $1,500.  She will do a presentation for the Marshfield Downtown Association on Wednesday morning and then will participate in the bus trip.</w:t>
            </w:r>
          </w:p>
          <w:p w:rsidR="006C5197" w:rsidRDefault="006C5197" w:rsidP="001E509D">
            <w:pPr>
              <w:keepNext/>
              <w:outlineLvl w:val="2"/>
              <w:rPr>
                <w:bCs/>
                <w:sz w:val="20"/>
              </w:rPr>
            </w:pPr>
          </w:p>
          <w:p w:rsidR="006C5197" w:rsidRPr="00EA715D" w:rsidRDefault="006C5197" w:rsidP="001E509D">
            <w:pPr>
              <w:keepNext/>
              <w:outlineLvl w:val="2"/>
              <w:rPr>
                <w:bCs/>
                <w:sz w:val="20"/>
              </w:rPr>
            </w:pPr>
            <w:r>
              <w:rPr>
                <w:bCs/>
                <w:sz w:val="20"/>
              </w:rPr>
              <w:t>Instead of a full dinner reception, this year the reception will feature a limited amount of finger food.  Attendees will be encouraged to go out to local restaurants following the reception.  A restaurant guide will be provided.  This will promote patronizing locally owned businesses.</w:t>
            </w:r>
          </w:p>
        </w:tc>
      </w:tr>
      <w:tr w:rsidR="00D75D98" w:rsidRPr="00947C30" w:rsidTr="00D75D98">
        <w:tc>
          <w:tcPr>
            <w:tcW w:w="558" w:type="dxa"/>
          </w:tcPr>
          <w:p w:rsidR="00D75D98" w:rsidRPr="006E22B8" w:rsidRDefault="00D75D98" w:rsidP="00577B5E"/>
        </w:tc>
        <w:tc>
          <w:tcPr>
            <w:tcW w:w="9630" w:type="dxa"/>
            <w:gridSpan w:val="4"/>
            <w:vAlign w:val="center"/>
          </w:tcPr>
          <w:p w:rsidR="00D75D98" w:rsidRPr="00EA715D" w:rsidRDefault="00D75D98" w:rsidP="00577B5E">
            <w:pPr>
              <w:keepNext/>
              <w:outlineLvl w:val="2"/>
              <w:rPr>
                <w:rFonts w:ascii="Calibri" w:eastAsia="Times New Roman" w:hAnsi="Calibri" w:cs="Times New Roman"/>
                <w:bCs/>
                <w:sz w:val="20"/>
                <w:szCs w:val="20"/>
              </w:rPr>
            </w:pPr>
          </w:p>
        </w:tc>
      </w:tr>
      <w:tr w:rsidR="00D75D98" w:rsidRPr="00947C30" w:rsidTr="00D75D98">
        <w:tc>
          <w:tcPr>
            <w:tcW w:w="558" w:type="dxa"/>
          </w:tcPr>
          <w:p w:rsidR="00D75D98" w:rsidRPr="00947C30" w:rsidRDefault="00D75D98" w:rsidP="00577B5E">
            <w:pPr>
              <w:pStyle w:val="ListParagraph"/>
              <w:numPr>
                <w:ilvl w:val="0"/>
                <w:numId w:val="3"/>
              </w:numPr>
              <w:spacing w:after="0" w:line="240" w:lineRule="auto"/>
              <w:ind w:left="360"/>
              <w:rPr>
                <w:b/>
              </w:rPr>
            </w:pPr>
          </w:p>
        </w:tc>
        <w:tc>
          <w:tcPr>
            <w:tcW w:w="9630" w:type="dxa"/>
            <w:gridSpan w:val="4"/>
            <w:vAlign w:val="center"/>
          </w:tcPr>
          <w:p w:rsidR="00D75D98" w:rsidRPr="00EA715D" w:rsidRDefault="00D75D98" w:rsidP="00D75D98">
            <w:pPr>
              <w:keepNext/>
              <w:outlineLvl w:val="2"/>
              <w:rPr>
                <w:rFonts w:ascii="Calibri" w:eastAsia="Times New Roman" w:hAnsi="Calibri" w:cs="Times New Roman"/>
                <w:b/>
                <w:bCs/>
                <w:sz w:val="20"/>
                <w:szCs w:val="20"/>
                <w:u w:val="single"/>
              </w:rPr>
            </w:pPr>
            <w:r>
              <w:rPr>
                <w:rFonts w:ascii="Calibri" w:eastAsia="Times New Roman" w:hAnsi="Calibri" w:cs="Times New Roman"/>
                <w:b/>
                <w:bCs/>
                <w:sz w:val="20"/>
                <w:szCs w:val="20"/>
                <w:u w:val="single"/>
              </w:rPr>
              <w:t>WRP Partnership Solicitation – Next Steps</w:t>
            </w:r>
          </w:p>
        </w:tc>
      </w:tr>
      <w:tr w:rsidR="00D75D98" w:rsidRPr="00947C30" w:rsidTr="00D75D98">
        <w:tc>
          <w:tcPr>
            <w:tcW w:w="558" w:type="dxa"/>
          </w:tcPr>
          <w:p w:rsidR="00D75D98" w:rsidRPr="006E22B8" w:rsidRDefault="00D75D98" w:rsidP="00577B5E"/>
        </w:tc>
        <w:tc>
          <w:tcPr>
            <w:tcW w:w="9630" w:type="dxa"/>
            <w:gridSpan w:val="4"/>
            <w:vAlign w:val="center"/>
          </w:tcPr>
          <w:p w:rsidR="00D75D98" w:rsidRPr="00EA715D" w:rsidRDefault="006C5197" w:rsidP="006C5197">
            <w:pPr>
              <w:keepNext/>
              <w:outlineLvl w:val="2"/>
              <w:rPr>
                <w:bCs/>
                <w:sz w:val="20"/>
              </w:rPr>
            </w:pPr>
            <w:r>
              <w:rPr>
                <w:bCs/>
                <w:sz w:val="20"/>
              </w:rPr>
              <w:t>There was discussion regarding partnership and sponsorships.  Partnership will be for organizations with more of a statewide focus and who will work with WRP throughout the year.  Sponsorships are focused more on the Summit.  A “sell sheet” has been prepared and distributed to all board members who are encouraged to solicit partners/sponsors.  This can be done anytime throughout the year and that anyone can close the deal.  Peterson will maintain a spreadsheet of partners/sponsors which will be maintained on the board section of the website.  This will enable coordinated recruitment.  Board members should bring a list of partners they feel comfortable approaching to the November board meeting</w:t>
            </w:r>
            <w:r w:rsidR="000958AC">
              <w:rPr>
                <w:bCs/>
                <w:sz w:val="20"/>
              </w:rPr>
              <w:t>.  Pay of fees can be done either by invoice or on-line.  Borremans will coordinate sending out invoices.  The consensus is that we not have structure for partnership/sponsorship.</w:t>
            </w:r>
            <w:r>
              <w:rPr>
                <w:bCs/>
                <w:sz w:val="20"/>
              </w:rPr>
              <w:t xml:space="preserve"> </w:t>
            </w:r>
          </w:p>
        </w:tc>
      </w:tr>
      <w:tr w:rsidR="00D75D98" w:rsidRPr="00947C30" w:rsidTr="00D75D98">
        <w:tc>
          <w:tcPr>
            <w:tcW w:w="558" w:type="dxa"/>
          </w:tcPr>
          <w:p w:rsidR="00D75D98" w:rsidRPr="006E22B8" w:rsidRDefault="00D75D98" w:rsidP="00577B5E"/>
        </w:tc>
        <w:tc>
          <w:tcPr>
            <w:tcW w:w="9630" w:type="dxa"/>
            <w:gridSpan w:val="4"/>
            <w:vAlign w:val="center"/>
          </w:tcPr>
          <w:p w:rsidR="00D75D98" w:rsidRPr="00EA715D" w:rsidRDefault="00D75D98" w:rsidP="00577B5E">
            <w:pPr>
              <w:keepNext/>
              <w:outlineLvl w:val="2"/>
              <w:rPr>
                <w:rFonts w:ascii="Calibri" w:eastAsia="Times New Roman" w:hAnsi="Calibri" w:cs="Times New Roman"/>
                <w:bCs/>
                <w:sz w:val="20"/>
                <w:szCs w:val="20"/>
              </w:rPr>
            </w:pPr>
          </w:p>
        </w:tc>
      </w:tr>
      <w:tr w:rsidR="00D75D98" w:rsidRPr="00947C30" w:rsidTr="00D75D98">
        <w:tc>
          <w:tcPr>
            <w:tcW w:w="558" w:type="dxa"/>
          </w:tcPr>
          <w:p w:rsidR="00D75D98" w:rsidRPr="00947C30" w:rsidRDefault="00D75D98" w:rsidP="00577B5E">
            <w:pPr>
              <w:pStyle w:val="ListParagraph"/>
              <w:numPr>
                <w:ilvl w:val="0"/>
                <w:numId w:val="3"/>
              </w:numPr>
              <w:spacing w:after="0" w:line="240" w:lineRule="auto"/>
              <w:ind w:left="360"/>
              <w:rPr>
                <w:b/>
              </w:rPr>
            </w:pPr>
          </w:p>
        </w:tc>
        <w:tc>
          <w:tcPr>
            <w:tcW w:w="9630" w:type="dxa"/>
            <w:gridSpan w:val="4"/>
            <w:vAlign w:val="center"/>
          </w:tcPr>
          <w:p w:rsidR="00D75D98" w:rsidRPr="00EA715D" w:rsidRDefault="00D75D98" w:rsidP="00D75D98">
            <w:pPr>
              <w:keepNext/>
              <w:outlineLvl w:val="2"/>
              <w:rPr>
                <w:rFonts w:ascii="Calibri" w:eastAsia="Times New Roman" w:hAnsi="Calibri" w:cs="Times New Roman"/>
                <w:b/>
                <w:bCs/>
                <w:sz w:val="20"/>
                <w:szCs w:val="20"/>
                <w:u w:val="single"/>
              </w:rPr>
            </w:pPr>
            <w:r w:rsidRPr="00EA715D">
              <w:rPr>
                <w:rFonts w:ascii="Calibri" w:eastAsia="Times New Roman" w:hAnsi="Calibri" w:cs="Times New Roman"/>
                <w:b/>
                <w:bCs/>
                <w:sz w:val="20"/>
                <w:szCs w:val="20"/>
                <w:u w:val="single"/>
              </w:rPr>
              <w:t xml:space="preserve">Small Town Forum </w:t>
            </w:r>
            <w:r>
              <w:rPr>
                <w:rFonts w:ascii="Calibri" w:eastAsia="Times New Roman" w:hAnsi="Calibri" w:cs="Times New Roman"/>
                <w:b/>
                <w:bCs/>
                <w:sz w:val="20"/>
                <w:szCs w:val="20"/>
                <w:u w:val="single"/>
              </w:rPr>
              <w:t>– Next Steps</w:t>
            </w:r>
          </w:p>
        </w:tc>
      </w:tr>
      <w:tr w:rsidR="00D75D98" w:rsidRPr="00947C30" w:rsidTr="00D75D98">
        <w:tc>
          <w:tcPr>
            <w:tcW w:w="558" w:type="dxa"/>
          </w:tcPr>
          <w:p w:rsidR="00D75D98" w:rsidRPr="006E22B8" w:rsidRDefault="00D75D98" w:rsidP="00577B5E"/>
        </w:tc>
        <w:tc>
          <w:tcPr>
            <w:tcW w:w="9630" w:type="dxa"/>
            <w:gridSpan w:val="4"/>
            <w:vAlign w:val="center"/>
          </w:tcPr>
          <w:p w:rsidR="00D75D98" w:rsidRPr="00EA715D" w:rsidRDefault="000958AC" w:rsidP="00C72E27">
            <w:pPr>
              <w:keepNext/>
              <w:outlineLvl w:val="2"/>
              <w:rPr>
                <w:bCs/>
                <w:sz w:val="20"/>
              </w:rPr>
            </w:pPr>
            <w:r>
              <w:rPr>
                <w:bCs/>
                <w:sz w:val="20"/>
              </w:rPr>
              <w:t>Welty that there will be a wrap-up meeting on the forums next week.  Borremans expressed some confusion regarding the registration process and the delay in receiving payments for deposit.  He suggested a preregistration process with online payment.  Welty said that it will never be possible to have 100% preregistrations.  There was discussion about whether contact information for day of the forum walk-in participants is being maintained and if they are getting added to a distribution list.  Welty said that Anne Katz has that information.  Lippert said that she had some ideas for future forum sites.  She noted that there were some “holes” in northwestern Wisconsin.</w:t>
            </w:r>
            <w:r w:rsidR="00C72E27">
              <w:rPr>
                <w:bCs/>
                <w:sz w:val="20"/>
              </w:rPr>
              <w:t xml:space="preserve">  UW extension will again prepare a forum wrap-up report.</w:t>
            </w:r>
            <w:r>
              <w:rPr>
                <w:bCs/>
                <w:sz w:val="20"/>
              </w:rPr>
              <w:t xml:space="preserve">   </w:t>
            </w:r>
          </w:p>
        </w:tc>
      </w:tr>
      <w:tr w:rsidR="00D75D98" w:rsidRPr="00947C30" w:rsidTr="00D75D98">
        <w:tc>
          <w:tcPr>
            <w:tcW w:w="558" w:type="dxa"/>
          </w:tcPr>
          <w:p w:rsidR="00D75D98" w:rsidRPr="006E22B8" w:rsidRDefault="00D75D98" w:rsidP="00577B5E"/>
        </w:tc>
        <w:tc>
          <w:tcPr>
            <w:tcW w:w="9630" w:type="dxa"/>
            <w:gridSpan w:val="4"/>
            <w:vAlign w:val="center"/>
          </w:tcPr>
          <w:p w:rsidR="00D75D98" w:rsidRPr="00EA715D" w:rsidRDefault="00D75D98" w:rsidP="00577B5E">
            <w:pPr>
              <w:keepNext/>
              <w:outlineLvl w:val="2"/>
              <w:rPr>
                <w:rFonts w:ascii="Calibri" w:eastAsia="Times New Roman" w:hAnsi="Calibri" w:cs="Times New Roman"/>
                <w:bCs/>
                <w:sz w:val="20"/>
                <w:szCs w:val="20"/>
              </w:rPr>
            </w:pPr>
          </w:p>
        </w:tc>
      </w:tr>
      <w:tr w:rsidR="00D75D98" w:rsidRPr="00947C30" w:rsidTr="00D75D98">
        <w:tc>
          <w:tcPr>
            <w:tcW w:w="558" w:type="dxa"/>
          </w:tcPr>
          <w:p w:rsidR="00D75D98" w:rsidRPr="00947C30" w:rsidRDefault="00D75D98" w:rsidP="00577B5E">
            <w:pPr>
              <w:pStyle w:val="ListParagraph"/>
              <w:numPr>
                <w:ilvl w:val="0"/>
                <w:numId w:val="3"/>
              </w:numPr>
              <w:spacing w:after="0" w:line="240" w:lineRule="auto"/>
              <w:ind w:left="360"/>
              <w:rPr>
                <w:b/>
              </w:rPr>
            </w:pPr>
          </w:p>
        </w:tc>
        <w:tc>
          <w:tcPr>
            <w:tcW w:w="9630" w:type="dxa"/>
            <w:gridSpan w:val="4"/>
            <w:vAlign w:val="center"/>
          </w:tcPr>
          <w:p w:rsidR="00D75D98" w:rsidRPr="00EA715D" w:rsidRDefault="00D75D98" w:rsidP="00577B5E">
            <w:pPr>
              <w:keepNext/>
              <w:outlineLvl w:val="2"/>
              <w:rPr>
                <w:rFonts w:ascii="Calibri" w:eastAsia="Times New Roman" w:hAnsi="Calibri" w:cs="Times New Roman"/>
                <w:b/>
                <w:bCs/>
                <w:sz w:val="20"/>
                <w:szCs w:val="20"/>
              </w:rPr>
            </w:pPr>
            <w:r w:rsidRPr="00EA715D">
              <w:rPr>
                <w:rFonts w:ascii="Calibri" w:eastAsia="Times New Roman" w:hAnsi="Calibri" w:cs="Times New Roman"/>
                <w:b/>
                <w:bCs/>
                <w:sz w:val="20"/>
                <w:szCs w:val="20"/>
                <w:u w:val="single"/>
              </w:rPr>
              <w:t xml:space="preserve">Top Rural Development Initiative Award </w:t>
            </w:r>
            <w:r w:rsidRPr="003E6BBF">
              <w:rPr>
                <w:rFonts w:ascii="Calibri" w:eastAsia="Times New Roman" w:hAnsi="Calibri" w:cs="Times New Roman"/>
                <w:b/>
                <w:bCs/>
                <w:sz w:val="20"/>
                <w:szCs w:val="20"/>
                <w:u w:val="single"/>
              </w:rPr>
              <w:t>Process</w:t>
            </w:r>
          </w:p>
        </w:tc>
      </w:tr>
      <w:tr w:rsidR="00D75D98" w:rsidRPr="00947C30" w:rsidTr="00D75D98">
        <w:tc>
          <w:tcPr>
            <w:tcW w:w="558" w:type="dxa"/>
          </w:tcPr>
          <w:p w:rsidR="00D75D98" w:rsidRPr="006E22B8" w:rsidRDefault="00D75D98" w:rsidP="00577B5E"/>
        </w:tc>
        <w:tc>
          <w:tcPr>
            <w:tcW w:w="9630" w:type="dxa"/>
            <w:gridSpan w:val="4"/>
            <w:vAlign w:val="center"/>
          </w:tcPr>
          <w:p w:rsidR="00D75D98" w:rsidRPr="00EA715D" w:rsidRDefault="00C72E27" w:rsidP="00577B5E">
            <w:pPr>
              <w:keepNext/>
              <w:outlineLvl w:val="2"/>
              <w:rPr>
                <w:bCs/>
                <w:sz w:val="20"/>
              </w:rPr>
            </w:pPr>
            <w:r>
              <w:rPr>
                <w:bCs/>
                <w:sz w:val="20"/>
              </w:rPr>
              <w:t>Decker said that the deadline for submission of TRDI applications is 2/7/20.  The application form will be available online on the WRP website.  There was discussion who should be reviewing the applications with suggestions being representatives from rural focused organization in other states or past winners.  No decision was made and will be discussed further in November</w:t>
            </w:r>
          </w:p>
        </w:tc>
      </w:tr>
      <w:tr w:rsidR="00D75D98" w:rsidRPr="00947C30" w:rsidTr="00D75D98">
        <w:tc>
          <w:tcPr>
            <w:tcW w:w="558" w:type="dxa"/>
          </w:tcPr>
          <w:p w:rsidR="00D75D98" w:rsidRPr="006E22B8" w:rsidRDefault="00D75D98" w:rsidP="00577B5E"/>
        </w:tc>
        <w:tc>
          <w:tcPr>
            <w:tcW w:w="9630" w:type="dxa"/>
            <w:gridSpan w:val="4"/>
            <w:vAlign w:val="center"/>
          </w:tcPr>
          <w:p w:rsidR="00D75D98" w:rsidRPr="00EA715D" w:rsidRDefault="00D75D98" w:rsidP="00577B5E">
            <w:pPr>
              <w:keepNext/>
              <w:outlineLvl w:val="2"/>
              <w:rPr>
                <w:rFonts w:ascii="Calibri" w:eastAsia="Times New Roman" w:hAnsi="Calibri" w:cs="Times New Roman"/>
                <w:bCs/>
                <w:sz w:val="20"/>
                <w:szCs w:val="20"/>
              </w:rPr>
            </w:pPr>
          </w:p>
        </w:tc>
      </w:tr>
      <w:tr w:rsidR="00C72E27" w:rsidRPr="00947C30" w:rsidTr="00D75D98">
        <w:tc>
          <w:tcPr>
            <w:tcW w:w="558" w:type="dxa"/>
          </w:tcPr>
          <w:p w:rsidR="00C72E27" w:rsidRPr="00947C30" w:rsidRDefault="00C72E27" w:rsidP="00577B5E">
            <w:pPr>
              <w:pStyle w:val="ListParagraph"/>
              <w:numPr>
                <w:ilvl w:val="0"/>
                <w:numId w:val="3"/>
              </w:numPr>
              <w:spacing w:after="0" w:line="240" w:lineRule="auto"/>
              <w:ind w:left="360"/>
              <w:rPr>
                <w:b/>
              </w:rPr>
            </w:pPr>
          </w:p>
        </w:tc>
        <w:tc>
          <w:tcPr>
            <w:tcW w:w="9630" w:type="dxa"/>
            <w:gridSpan w:val="4"/>
            <w:vAlign w:val="center"/>
          </w:tcPr>
          <w:p w:rsidR="00C72E27" w:rsidRPr="00EA715D" w:rsidRDefault="00C72E27" w:rsidP="00577B5E">
            <w:pPr>
              <w:keepNext/>
              <w:outlineLvl w:val="2"/>
              <w:rPr>
                <w:b/>
                <w:bCs/>
                <w:sz w:val="20"/>
                <w:u w:val="single"/>
              </w:rPr>
            </w:pPr>
            <w:r>
              <w:rPr>
                <w:b/>
                <w:bCs/>
                <w:sz w:val="20"/>
                <w:u w:val="single"/>
              </w:rPr>
              <w:t>Other Items</w:t>
            </w:r>
          </w:p>
        </w:tc>
      </w:tr>
      <w:tr w:rsidR="00C72E27" w:rsidRPr="00947C30" w:rsidTr="00D75D98">
        <w:tc>
          <w:tcPr>
            <w:tcW w:w="558" w:type="dxa"/>
          </w:tcPr>
          <w:p w:rsidR="00C72E27" w:rsidRPr="00C72E27" w:rsidRDefault="00C72E27" w:rsidP="00C72E27">
            <w:pPr>
              <w:rPr>
                <w:b/>
              </w:rPr>
            </w:pPr>
          </w:p>
        </w:tc>
        <w:tc>
          <w:tcPr>
            <w:tcW w:w="9630" w:type="dxa"/>
            <w:gridSpan w:val="4"/>
            <w:vAlign w:val="center"/>
          </w:tcPr>
          <w:p w:rsidR="00C72E27" w:rsidRDefault="00C72E27" w:rsidP="00C72E27">
            <w:pPr>
              <w:keepNext/>
              <w:outlineLvl w:val="2"/>
              <w:rPr>
                <w:bCs/>
                <w:sz w:val="20"/>
              </w:rPr>
            </w:pPr>
            <w:r>
              <w:rPr>
                <w:bCs/>
                <w:sz w:val="20"/>
              </w:rPr>
              <w:t>There was a question about whether the bylaws need to be reviewed and updated.  No action was taken and this topic will be brought to the November meeting.</w:t>
            </w:r>
          </w:p>
          <w:p w:rsidR="00C72E27" w:rsidRDefault="00C72E27" w:rsidP="00C72E27">
            <w:pPr>
              <w:keepNext/>
              <w:outlineLvl w:val="2"/>
              <w:rPr>
                <w:bCs/>
                <w:sz w:val="20"/>
              </w:rPr>
            </w:pPr>
          </w:p>
          <w:p w:rsidR="00C72E27" w:rsidRPr="00C72E27" w:rsidRDefault="00C72E27" w:rsidP="00C72E27">
            <w:pPr>
              <w:keepNext/>
              <w:outlineLvl w:val="2"/>
              <w:rPr>
                <w:bCs/>
                <w:sz w:val="20"/>
              </w:rPr>
            </w:pPr>
            <w:r>
              <w:rPr>
                <w:bCs/>
                <w:sz w:val="20"/>
              </w:rPr>
              <w:t xml:space="preserve">There was discussion of that other states receive some funding from the USDA.  </w:t>
            </w:r>
            <w:r w:rsidRPr="00C72E27">
              <w:rPr>
                <w:bCs/>
                <w:sz w:val="20"/>
              </w:rPr>
              <w:t xml:space="preserve">Frank </w:t>
            </w:r>
            <w:proofErr w:type="spellStart"/>
            <w:r w:rsidRPr="00C72E27">
              <w:rPr>
                <w:bCs/>
                <w:sz w:val="20"/>
              </w:rPr>
              <w:t>Frassetto</w:t>
            </w:r>
            <w:proofErr w:type="spellEnd"/>
            <w:r>
              <w:rPr>
                <w:bCs/>
                <w:sz w:val="20"/>
              </w:rPr>
              <w:t>,</w:t>
            </w:r>
            <w:r>
              <w:t xml:space="preserve"> </w:t>
            </w:r>
            <w:r w:rsidRPr="00C72E27">
              <w:rPr>
                <w:bCs/>
                <w:sz w:val="20"/>
              </w:rPr>
              <w:t>State Director of USDA Rural Development in Wisconsin</w:t>
            </w:r>
            <w:r>
              <w:rPr>
                <w:bCs/>
                <w:sz w:val="20"/>
              </w:rPr>
              <w:t xml:space="preserve"> will be on the agenda for the November meeting to talk about rural development activities in Wisconsin.  A follow-up meeting is being planned to meet Frank after the November meeting to dis</w:t>
            </w:r>
            <w:r w:rsidR="007133C5">
              <w:rPr>
                <w:bCs/>
                <w:sz w:val="20"/>
              </w:rPr>
              <w:t>cuss opportunities for funding.</w:t>
            </w:r>
          </w:p>
        </w:tc>
      </w:tr>
      <w:tr w:rsidR="00C72E27" w:rsidRPr="00947C30" w:rsidTr="00D75D98">
        <w:tc>
          <w:tcPr>
            <w:tcW w:w="558" w:type="dxa"/>
          </w:tcPr>
          <w:p w:rsidR="00C72E27" w:rsidRPr="00C72E27" w:rsidRDefault="00C72E27" w:rsidP="00C72E27">
            <w:pPr>
              <w:rPr>
                <w:b/>
              </w:rPr>
            </w:pPr>
          </w:p>
        </w:tc>
        <w:tc>
          <w:tcPr>
            <w:tcW w:w="9630" w:type="dxa"/>
            <w:gridSpan w:val="4"/>
            <w:vAlign w:val="center"/>
          </w:tcPr>
          <w:p w:rsidR="00C72E27" w:rsidRPr="00C72E27" w:rsidRDefault="00C72E27" w:rsidP="00577B5E">
            <w:pPr>
              <w:keepNext/>
              <w:outlineLvl w:val="2"/>
              <w:rPr>
                <w:bCs/>
                <w:sz w:val="20"/>
              </w:rPr>
            </w:pPr>
          </w:p>
        </w:tc>
      </w:tr>
      <w:tr w:rsidR="00D75D98" w:rsidRPr="00947C30" w:rsidTr="00D75D98">
        <w:tc>
          <w:tcPr>
            <w:tcW w:w="558" w:type="dxa"/>
          </w:tcPr>
          <w:p w:rsidR="00D75D98" w:rsidRPr="00947C30" w:rsidRDefault="00D75D98" w:rsidP="00577B5E">
            <w:pPr>
              <w:pStyle w:val="ListParagraph"/>
              <w:numPr>
                <w:ilvl w:val="0"/>
                <w:numId w:val="3"/>
              </w:numPr>
              <w:spacing w:after="0" w:line="240" w:lineRule="auto"/>
              <w:ind w:left="360"/>
              <w:rPr>
                <w:b/>
              </w:rPr>
            </w:pPr>
          </w:p>
        </w:tc>
        <w:tc>
          <w:tcPr>
            <w:tcW w:w="9630" w:type="dxa"/>
            <w:gridSpan w:val="4"/>
            <w:vAlign w:val="center"/>
          </w:tcPr>
          <w:p w:rsidR="00D75D98" w:rsidRPr="00EA715D" w:rsidRDefault="00D75D98" w:rsidP="00577B5E">
            <w:pPr>
              <w:keepNext/>
              <w:outlineLvl w:val="2"/>
              <w:rPr>
                <w:rFonts w:ascii="Calibri" w:eastAsia="Times New Roman" w:hAnsi="Calibri" w:cs="Times New Roman"/>
                <w:b/>
                <w:bCs/>
                <w:sz w:val="20"/>
                <w:szCs w:val="20"/>
                <w:u w:val="single"/>
              </w:rPr>
            </w:pPr>
            <w:r w:rsidRPr="00EA715D">
              <w:rPr>
                <w:rFonts w:ascii="Calibri" w:eastAsia="Times New Roman" w:hAnsi="Calibri" w:cs="Times New Roman"/>
                <w:b/>
                <w:bCs/>
                <w:sz w:val="20"/>
                <w:szCs w:val="20"/>
                <w:u w:val="single"/>
              </w:rPr>
              <w:t>Adjournment</w:t>
            </w:r>
          </w:p>
        </w:tc>
      </w:tr>
      <w:tr w:rsidR="00D75D98" w:rsidRPr="00947C30" w:rsidTr="00D75D98">
        <w:tc>
          <w:tcPr>
            <w:tcW w:w="558" w:type="dxa"/>
          </w:tcPr>
          <w:p w:rsidR="00D75D98" w:rsidRPr="006E22B8" w:rsidRDefault="00D75D98" w:rsidP="00577B5E">
            <w:pPr>
              <w:pStyle w:val="ListParagraph"/>
              <w:spacing w:after="0" w:line="240" w:lineRule="auto"/>
              <w:ind w:left="360"/>
              <w:rPr>
                <w:sz w:val="20"/>
                <w:szCs w:val="20"/>
              </w:rPr>
            </w:pPr>
          </w:p>
        </w:tc>
        <w:tc>
          <w:tcPr>
            <w:tcW w:w="9630" w:type="dxa"/>
            <w:gridSpan w:val="4"/>
            <w:vAlign w:val="center"/>
          </w:tcPr>
          <w:p w:rsidR="00D75D98" w:rsidRPr="006E22B8" w:rsidRDefault="00D75D98" w:rsidP="00577B5E">
            <w:pPr>
              <w:keepNext/>
              <w:outlineLvl w:val="2"/>
              <w:rPr>
                <w:bCs/>
                <w:sz w:val="20"/>
                <w:szCs w:val="20"/>
              </w:rPr>
            </w:pPr>
          </w:p>
        </w:tc>
      </w:tr>
      <w:tr w:rsidR="00D75D98" w:rsidRPr="00947C30" w:rsidTr="00D75D98">
        <w:tc>
          <w:tcPr>
            <w:tcW w:w="558" w:type="dxa"/>
          </w:tcPr>
          <w:p w:rsidR="00D75D98" w:rsidRPr="006E22B8" w:rsidRDefault="00D75D98" w:rsidP="00577B5E">
            <w:pPr>
              <w:pStyle w:val="ListParagraph"/>
              <w:spacing w:after="0" w:line="240" w:lineRule="auto"/>
              <w:ind w:left="360"/>
              <w:rPr>
                <w:sz w:val="20"/>
                <w:szCs w:val="20"/>
              </w:rPr>
            </w:pPr>
          </w:p>
        </w:tc>
        <w:tc>
          <w:tcPr>
            <w:tcW w:w="1530" w:type="dxa"/>
            <w:gridSpan w:val="3"/>
            <w:vAlign w:val="center"/>
          </w:tcPr>
          <w:p w:rsidR="00D75D98" w:rsidRPr="006E22B8" w:rsidRDefault="00D75D98" w:rsidP="00577B5E">
            <w:pPr>
              <w:keepNext/>
              <w:outlineLvl w:val="2"/>
              <w:rPr>
                <w:bCs/>
                <w:sz w:val="20"/>
              </w:rPr>
            </w:pPr>
            <w:r w:rsidRPr="00EA715D">
              <w:rPr>
                <w:rFonts w:ascii="Calibri" w:eastAsia="Times New Roman" w:hAnsi="Calibri" w:cs="Times New Roman"/>
                <w:b/>
                <w:bCs/>
                <w:sz w:val="20"/>
                <w:szCs w:val="20"/>
              </w:rPr>
              <w:t>Next Meeting:</w:t>
            </w:r>
          </w:p>
        </w:tc>
        <w:tc>
          <w:tcPr>
            <w:tcW w:w="8100" w:type="dxa"/>
            <w:vAlign w:val="center"/>
          </w:tcPr>
          <w:p w:rsidR="00D75D98" w:rsidRPr="006E22B8" w:rsidRDefault="007133C5" w:rsidP="007133C5">
            <w:pPr>
              <w:keepNext/>
              <w:outlineLvl w:val="2"/>
              <w:rPr>
                <w:bCs/>
                <w:sz w:val="20"/>
                <w:szCs w:val="20"/>
              </w:rPr>
            </w:pPr>
            <w:r>
              <w:rPr>
                <w:rFonts w:cstheme="minorHAnsi"/>
                <w:sz w:val="20"/>
                <w:szCs w:val="20"/>
              </w:rPr>
              <w:t xml:space="preserve">November 13, </w:t>
            </w:r>
            <w:r w:rsidRPr="0006727B">
              <w:rPr>
                <w:rFonts w:cstheme="minorHAnsi"/>
                <w:sz w:val="20"/>
                <w:szCs w:val="20"/>
              </w:rPr>
              <w:t xml:space="preserve">2019, </w:t>
            </w:r>
            <w:r>
              <w:rPr>
                <w:rFonts w:cstheme="minorHAnsi"/>
                <w:sz w:val="20"/>
                <w:szCs w:val="20"/>
              </w:rPr>
              <w:t>10;00 a.</w:t>
            </w:r>
            <w:r w:rsidRPr="0006727B">
              <w:rPr>
                <w:rFonts w:cstheme="minorHAnsi"/>
                <w:sz w:val="20"/>
                <w:szCs w:val="20"/>
              </w:rPr>
              <w:t xml:space="preserve">m. – </w:t>
            </w:r>
            <w:r>
              <w:rPr>
                <w:rFonts w:cstheme="minorHAnsi"/>
                <w:sz w:val="20"/>
                <w:szCs w:val="20"/>
              </w:rPr>
              <w:t>2:00</w:t>
            </w:r>
            <w:r w:rsidRPr="0006727B">
              <w:rPr>
                <w:rFonts w:cstheme="minorHAnsi"/>
                <w:sz w:val="20"/>
                <w:szCs w:val="20"/>
              </w:rPr>
              <w:t xml:space="preserve">., </w:t>
            </w:r>
            <w:r>
              <w:rPr>
                <w:rFonts w:cstheme="minorHAnsi"/>
                <w:sz w:val="20"/>
                <w:szCs w:val="20"/>
              </w:rPr>
              <w:t>USDA Office, 5417 Clem’s Way, Stevens Point, WI</w:t>
            </w:r>
          </w:p>
        </w:tc>
      </w:tr>
    </w:tbl>
    <w:p w:rsidR="00D75D98" w:rsidRDefault="00D75D98"/>
    <w:p w:rsidR="00D75D98" w:rsidRDefault="00D75D98"/>
    <w:p w:rsidR="00D75D98" w:rsidRDefault="00D75D98"/>
    <w:p w:rsidR="000610CC" w:rsidRDefault="000610CC" w:rsidP="000610CC">
      <w:bookmarkStart w:id="0" w:name="_GoBack"/>
      <w:bookmarkEnd w:id="0"/>
    </w:p>
    <w:p w:rsidR="00974159" w:rsidRDefault="00974159" w:rsidP="000610CC"/>
    <w:p w:rsidR="0063476F" w:rsidRDefault="0063476F" w:rsidP="000610CC"/>
    <w:p w:rsidR="0063476F" w:rsidRDefault="0063476F" w:rsidP="000610CC">
      <w:r>
        <w:tab/>
      </w:r>
    </w:p>
    <w:sectPr w:rsidR="0063476F" w:rsidSect="0070227D">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14" w:rsidRDefault="00612814" w:rsidP="0070227D">
      <w:r>
        <w:separator/>
      </w:r>
    </w:p>
  </w:endnote>
  <w:endnote w:type="continuationSeparator" w:id="0">
    <w:p w:rsidR="00612814" w:rsidRDefault="00612814" w:rsidP="0070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8" w:rsidRDefault="00882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67610"/>
      <w:docPartObj>
        <w:docPartGallery w:val="Page Numbers (Bottom of Page)"/>
        <w:docPartUnique/>
      </w:docPartObj>
    </w:sdtPr>
    <w:sdtEndPr/>
    <w:sdtContent>
      <w:sdt>
        <w:sdtPr>
          <w:id w:val="1828319461"/>
          <w:docPartObj>
            <w:docPartGallery w:val="Page Numbers (Top of Page)"/>
            <w:docPartUnique/>
          </w:docPartObj>
        </w:sdtPr>
        <w:sdtEndPr/>
        <w:sdtContent>
          <w:p w:rsidR="00714D49" w:rsidRDefault="00714D49">
            <w:pPr>
              <w:pStyle w:val="Footer"/>
              <w:jc w:val="right"/>
            </w:pPr>
          </w:p>
          <w:p w:rsidR="0070227D" w:rsidRDefault="007022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698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6989">
              <w:rPr>
                <w:b/>
                <w:bCs/>
                <w:noProof/>
              </w:rPr>
              <w:t>2</w:t>
            </w:r>
            <w:r>
              <w:rPr>
                <w:b/>
                <w:bCs/>
                <w:sz w:val="24"/>
                <w:szCs w:val="24"/>
              </w:rPr>
              <w:fldChar w:fldCharType="end"/>
            </w:r>
          </w:p>
        </w:sdtContent>
      </w:sdt>
    </w:sdtContent>
  </w:sdt>
  <w:p w:rsidR="0070227D" w:rsidRDefault="00702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85804"/>
      <w:docPartObj>
        <w:docPartGallery w:val="Page Numbers (Bottom of Page)"/>
        <w:docPartUnique/>
      </w:docPartObj>
    </w:sdtPr>
    <w:sdtEndPr/>
    <w:sdtContent>
      <w:sdt>
        <w:sdtPr>
          <w:id w:val="860082579"/>
          <w:docPartObj>
            <w:docPartGallery w:val="Page Numbers (Top of Page)"/>
            <w:docPartUnique/>
          </w:docPartObj>
        </w:sdtPr>
        <w:sdtEndPr/>
        <w:sdtContent>
          <w:p w:rsidR="0070227D" w:rsidRDefault="0070227D">
            <w:pPr>
              <w:pStyle w:val="Footer"/>
              <w:jc w:val="right"/>
            </w:pPr>
            <w:r w:rsidRPr="00DC6113">
              <w:rPr>
                <w:sz w:val="18"/>
                <w:szCs w:val="18"/>
              </w:rPr>
              <w:t xml:space="preserve">Page </w:t>
            </w:r>
            <w:r w:rsidRPr="00DC6113">
              <w:rPr>
                <w:bCs/>
                <w:sz w:val="18"/>
                <w:szCs w:val="18"/>
              </w:rPr>
              <w:fldChar w:fldCharType="begin"/>
            </w:r>
            <w:r w:rsidRPr="00DC6113">
              <w:rPr>
                <w:bCs/>
                <w:sz w:val="18"/>
                <w:szCs w:val="18"/>
              </w:rPr>
              <w:instrText xml:space="preserve"> PAGE </w:instrText>
            </w:r>
            <w:r w:rsidRPr="00DC6113">
              <w:rPr>
                <w:bCs/>
                <w:sz w:val="18"/>
                <w:szCs w:val="18"/>
              </w:rPr>
              <w:fldChar w:fldCharType="separate"/>
            </w:r>
            <w:r w:rsidR="00AE6989">
              <w:rPr>
                <w:bCs/>
                <w:noProof/>
                <w:sz w:val="18"/>
                <w:szCs w:val="18"/>
              </w:rPr>
              <w:t>1</w:t>
            </w:r>
            <w:r w:rsidRPr="00DC6113">
              <w:rPr>
                <w:bCs/>
                <w:sz w:val="18"/>
                <w:szCs w:val="18"/>
              </w:rPr>
              <w:fldChar w:fldCharType="end"/>
            </w:r>
            <w:r w:rsidRPr="00DC6113">
              <w:rPr>
                <w:sz w:val="18"/>
                <w:szCs w:val="18"/>
              </w:rPr>
              <w:t xml:space="preserve"> of </w:t>
            </w:r>
            <w:r w:rsidRPr="00DC6113">
              <w:rPr>
                <w:bCs/>
                <w:sz w:val="18"/>
                <w:szCs w:val="18"/>
              </w:rPr>
              <w:fldChar w:fldCharType="begin"/>
            </w:r>
            <w:r w:rsidRPr="00DC6113">
              <w:rPr>
                <w:bCs/>
                <w:sz w:val="18"/>
                <w:szCs w:val="18"/>
              </w:rPr>
              <w:instrText xml:space="preserve"> NUMPAGES  </w:instrText>
            </w:r>
            <w:r w:rsidRPr="00DC6113">
              <w:rPr>
                <w:bCs/>
                <w:sz w:val="18"/>
                <w:szCs w:val="18"/>
              </w:rPr>
              <w:fldChar w:fldCharType="separate"/>
            </w:r>
            <w:r w:rsidR="00AE6989">
              <w:rPr>
                <w:bCs/>
                <w:noProof/>
                <w:sz w:val="18"/>
                <w:szCs w:val="18"/>
              </w:rPr>
              <w:t>2</w:t>
            </w:r>
            <w:r w:rsidRPr="00DC6113">
              <w:rPr>
                <w:bCs/>
                <w:sz w:val="18"/>
                <w:szCs w:val="18"/>
              </w:rPr>
              <w:fldChar w:fldCharType="end"/>
            </w:r>
          </w:p>
        </w:sdtContent>
      </w:sdt>
    </w:sdtContent>
  </w:sdt>
  <w:p w:rsidR="0070227D" w:rsidRDefault="0070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14" w:rsidRDefault="00612814" w:rsidP="0070227D">
      <w:r>
        <w:separator/>
      </w:r>
    </w:p>
  </w:footnote>
  <w:footnote w:type="continuationSeparator" w:id="0">
    <w:p w:rsidR="00612814" w:rsidRDefault="00612814" w:rsidP="0070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8" w:rsidRDefault="00882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28" w:rsidRDefault="008820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7D" w:rsidRPr="00947C30" w:rsidRDefault="00947C30" w:rsidP="00947C30">
    <w:pPr>
      <w:pStyle w:val="Header"/>
    </w:pPr>
    <w:r>
      <w:rPr>
        <w:noProof/>
      </w:rPr>
      <w:drawing>
        <wp:anchor distT="0" distB="0" distL="114300" distR="114300" simplePos="0" relativeHeight="251658240" behindDoc="1" locked="0" layoutInCell="1" allowOverlap="1" wp14:anchorId="3C05A1EF" wp14:editId="3F221143">
          <wp:simplePos x="732155" y="457200"/>
          <wp:positionH relativeFrom="margin">
            <wp:align>center</wp:align>
          </wp:positionH>
          <wp:positionV relativeFrom="margin">
            <wp:posOffset>-274320</wp:posOffset>
          </wp:positionV>
          <wp:extent cx="1828800" cy="475488"/>
          <wp:effectExtent l="0" t="0" r="0" b="1270"/>
          <wp:wrapTight wrapText="bothSides">
            <wp:wrapPolygon edited="0">
              <wp:start x="9900" y="0"/>
              <wp:lineTo x="0" y="2599"/>
              <wp:lineTo x="0" y="20791"/>
              <wp:lineTo x="21375" y="20791"/>
              <wp:lineTo x="21375" y="2599"/>
              <wp:lineTo x="12600" y="0"/>
              <wp:lineTo x="9900" y="0"/>
            </wp:wrapPolygon>
          </wp:wrapTight>
          <wp:docPr id="3" name="Picture 0" descr="wisconsin.png"/>
          <wp:cNvGraphicFramePr/>
          <a:graphic xmlns:a="http://schemas.openxmlformats.org/drawingml/2006/main">
            <a:graphicData uri="http://schemas.openxmlformats.org/drawingml/2006/picture">
              <pic:pic xmlns:pic="http://schemas.openxmlformats.org/drawingml/2006/picture">
                <pic:nvPicPr>
                  <pic:cNvPr id="3" name="Picture 0" descr="wiscons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754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25A"/>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E27AF"/>
    <w:multiLevelType w:val="hybridMultilevel"/>
    <w:tmpl w:val="3A3C5B84"/>
    <w:lvl w:ilvl="0" w:tplc="E87223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C74D0"/>
    <w:multiLevelType w:val="hybridMultilevel"/>
    <w:tmpl w:val="031458D0"/>
    <w:lvl w:ilvl="0" w:tplc="E87223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2258C"/>
    <w:multiLevelType w:val="multilevel"/>
    <w:tmpl w:val="B602F934"/>
    <w:styleLink w:val="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0AD954EC"/>
    <w:multiLevelType w:val="hybridMultilevel"/>
    <w:tmpl w:val="3534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70BF1"/>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F6385"/>
    <w:multiLevelType w:val="hybridMultilevel"/>
    <w:tmpl w:val="6692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C4121"/>
    <w:multiLevelType w:val="hybridMultilevel"/>
    <w:tmpl w:val="3D787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F174D2"/>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45CB1"/>
    <w:multiLevelType w:val="multilevel"/>
    <w:tmpl w:val="0409001D"/>
    <w:styleLink w:val="Style1"/>
    <w:lvl w:ilvl="0">
      <w:start w:val="1"/>
      <w:numFmt w:val="upperRoman"/>
      <w:lvlText w:val="%1"/>
      <w:lvlJc w:val="left"/>
      <w:pPr>
        <w:ind w:left="360" w:hanging="360"/>
      </w:pPr>
      <w:rPr>
        <w:rFonts w:ascii="Calibri" w:hAnsi="Calibr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E47A22"/>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F1BAB"/>
    <w:multiLevelType w:val="hybridMultilevel"/>
    <w:tmpl w:val="57F0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052B8"/>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81179"/>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85ED5"/>
    <w:multiLevelType w:val="hybridMultilevel"/>
    <w:tmpl w:val="3D787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BE472F"/>
    <w:multiLevelType w:val="hybridMultilevel"/>
    <w:tmpl w:val="562A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C0F3F"/>
    <w:multiLevelType w:val="hybridMultilevel"/>
    <w:tmpl w:val="3D787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C5633"/>
    <w:multiLevelType w:val="hybridMultilevel"/>
    <w:tmpl w:val="56649ABA"/>
    <w:lvl w:ilvl="0" w:tplc="E87223F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33331"/>
    <w:multiLevelType w:val="hybridMultilevel"/>
    <w:tmpl w:val="1B44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5B5BA4"/>
    <w:multiLevelType w:val="hybridMultilevel"/>
    <w:tmpl w:val="DE3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40066"/>
    <w:multiLevelType w:val="hybridMultilevel"/>
    <w:tmpl w:val="E11A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11E81"/>
    <w:multiLevelType w:val="hybridMultilevel"/>
    <w:tmpl w:val="CBD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438EC"/>
    <w:multiLevelType w:val="hybridMultilevel"/>
    <w:tmpl w:val="7EC4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2000A"/>
    <w:multiLevelType w:val="hybridMultilevel"/>
    <w:tmpl w:val="02ACBF32"/>
    <w:lvl w:ilvl="0" w:tplc="5F4E9532">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05B22"/>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A47FA8"/>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F3E80"/>
    <w:multiLevelType w:val="hybridMultilevel"/>
    <w:tmpl w:val="5560C496"/>
    <w:lvl w:ilvl="0" w:tplc="AD60D8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2775C"/>
    <w:multiLevelType w:val="hybridMultilevel"/>
    <w:tmpl w:val="C99A8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B804F0"/>
    <w:multiLevelType w:val="hybridMultilevel"/>
    <w:tmpl w:val="4D60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227C6"/>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354D7"/>
    <w:multiLevelType w:val="hybridMultilevel"/>
    <w:tmpl w:val="197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B07BFC"/>
    <w:multiLevelType w:val="hybridMultilevel"/>
    <w:tmpl w:val="BC92DE24"/>
    <w:lvl w:ilvl="0" w:tplc="8FD676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3"/>
  </w:num>
  <w:num w:numId="4">
    <w:abstractNumId w:val="16"/>
  </w:num>
  <w:num w:numId="5">
    <w:abstractNumId w:val="7"/>
  </w:num>
  <w:num w:numId="6">
    <w:abstractNumId w:val="14"/>
  </w:num>
  <w:num w:numId="7">
    <w:abstractNumId w:val="19"/>
  </w:num>
  <w:num w:numId="8">
    <w:abstractNumId w:val="27"/>
  </w:num>
  <w:num w:numId="9">
    <w:abstractNumId w:val="26"/>
  </w:num>
  <w:num w:numId="10">
    <w:abstractNumId w:val="5"/>
  </w:num>
  <w:num w:numId="11">
    <w:abstractNumId w:val="25"/>
  </w:num>
  <w:num w:numId="12">
    <w:abstractNumId w:val="8"/>
  </w:num>
  <w:num w:numId="13">
    <w:abstractNumId w:val="0"/>
  </w:num>
  <w:num w:numId="14">
    <w:abstractNumId w:val="24"/>
  </w:num>
  <w:num w:numId="15">
    <w:abstractNumId w:val="31"/>
  </w:num>
  <w:num w:numId="16">
    <w:abstractNumId w:val="29"/>
  </w:num>
  <w:num w:numId="17">
    <w:abstractNumId w:val="13"/>
  </w:num>
  <w:num w:numId="18">
    <w:abstractNumId w:val="10"/>
  </w:num>
  <w:num w:numId="19">
    <w:abstractNumId w:val="12"/>
  </w:num>
  <w:num w:numId="20">
    <w:abstractNumId w:val="6"/>
  </w:num>
  <w:num w:numId="21">
    <w:abstractNumId w:val="21"/>
  </w:num>
  <w:num w:numId="22">
    <w:abstractNumId w:val="2"/>
  </w:num>
  <w:num w:numId="23">
    <w:abstractNumId w:val="17"/>
  </w:num>
  <w:num w:numId="24">
    <w:abstractNumId w:val="1"/>
  </w:num>
  <w:num w:numId="25">
    <w:abstractNumId w:val="15"/>
  </w:num>
  <w:num w:numId="26">
    <w:abstractNumId w:val="4"/>
  </w:num>
  <w:num w:numId="27">
    <w:abstractNumId w:val="11"/>
  </w:num>
  <w:num w:numId="28">
    <w:abstractNumId w:val="18"/>
  </w:num>
  <w:num w:numId="29">
    <w:abstractNumId w:val="30"/>
  </w:num>
  <w:num w:numId="30">
    <w:abstractNumId w:val="28"/>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272520C-4E39-4453-95E6-A013A9F41BBA}"/>
    <w:docVar w:name="dgnword-eventsink" w:val="284728944"/>
  </w:docVars>
  <w:rsids>
    <w:rsidRoot w:val="0070227D"/>
    <w:rsid w:val="0000054D"/>
    <w:rsid w:val="00001F75"/>
    <w:rsid w:val="00003DDD"/>
    <w:rsid w:val="0000436C"/>
    <w:rsid w:val="00011C72"/>
    <w:rsid w:val="0001511F"/>
    <w:rsid w:val="00016065"/>
    <w:rsid w:val="00017300"/>
    <w:rsid w:val="00021D0C"/>
    <w:rsid w:val="000241A8"/>
    <w:rsid w:val="00030D79"/>
    <w:rsid w:val="00034710"/>
    <w:rsid w:val="000354E3"/>
    <w:rsid w:val="000361F2"/>
    <w:rsid w:val="000368C8"/>
    <w:rsid w:val="00041E8A"/>
    <w:rsid w:val="00044F04"/>
    <w:rsid w:val="000467DB"/>
    <w:rsid w:val="000506A4"/>
    <w:rsid w:val="000610CC"/>
    <w:rsid w:val="00061240"/>
    <w:rsid w:val="000670E1"/>
    <w:rsid w:val="0006727B"/>
    <w:rsid w:val="00070410"/>
    <w:rsid w:val="00073590"/>
    <w:rsid w:val="00073A4C"/>
    <w:rsid w:val="00082807"/>
    <w:rsid w:val="00084B09"/>
    <w:rsid w:val="00091E39"/>
    <w:rsid w:val="0009380B"/>
    <w:rsid w:val="00093BE7"/>
    <w:rsid w:val="00095115"/>
    <w:rsid w:val="000958AC"/>
    <w:rsid w:val="000A0882"/>
    <w:rsid w:val="000A165E"/>
    <w:rsid w:val="000B031C"/>
    <w:rsid w:val="000B5CBA"/>
    <w:rsid w:val="000B7AE7"/>
    <w:rsid w:val="000C50E1"/>
    <w:rsid w:val="000C583D"/>
    <w:rsid w:val="000C78D9"/>
    <w:rsid w:val="000D2AB8"/>
    <w:rsid w:val="000D3D3A"/>
    <w:rsid w:val="000D7791"/>
    <w:rsid w:val="000D7B0E"/>
    <w:rsid w:val="000E0224"/>
    <w:rsid w:val="000E2190"/>
    <w:rsid w:val="000E22D7"/>
    <w:rsid w:val="000E5AA2"/>
    <w:rsid w:val="000E635F"/>
    <w:rsid w:val="000F1D32"/>
    <w:rsid w:val="000F3E16"/>
    <w:rsid w:val="000F5E2D"/>
    <w:rsid w:val="000F6F45"/>
    <w:rsid w:val="00103230"/>
    <w:rsid w:val="0010378E"/>
    <w:rsid w:val="00105AD5"/>
    <w:rsid w:val="001071D7"/>
    <w:rsid w:val="00112993"/>
    <w:rsid w:val="00114101"/>
    <w:rsid w:val="00116AD3"/>
    <w:rsid w:val="00117F02"/>
    <w:rsid w:val="00125DBE"/>
    <w:rsid w:val="001274A4"/>
    <w:rsid w:val="00132D3F"/>
    <w:rsid w:val="001354DC"/>
    <w:rsid w:val="00136395"/>
    <w:rsid w:val="0014192D"/>
    <w:rsid w:val="00145069"/>
    <w:rsid w:val="00145278"/>
    <w:rsid w:val="00146054"/>
    <w:rsid w:val="001471BC"/>
    <w:rsid w:val="00147F83"/>
    <w:rsid w:val="00155F7D"/>
    <w:rsid w:val="00157230"/>
    <w:rsid w:val="00160DBF"/>
    <w:rsid w:val="001624C5"/>
    <w:rsid w:val="00166BC7"/>
    <w:rsid w:val="00171C1C"/>
    <w:rsid w:val="00172149"/>
    <w:rsid w:val="001735E5"/>
    <w:rsid w:val="001829CB"/>
    <w:rsid w:val="00182E25"/>
    <w:rsid w:val="0018713A"/>
    <w:rsid w:val="00191AD6"/>
    <w:rsid w:val="00192965"/>
    <w:rsid w:val="00195CB2"/>
    <w:rsid w:val="00196E6A"/>
    <w:rsid w:val="001A08FA"/>
    <w:rsid w:val="001A1E62"/>
    <w:rsid w:val="001A24BC"/>
    <w:rsid w:val="001A3A1E"/>
    <w:rsid w:val="001A49A0"/>
    <w:rsid w:val="001A620B"/>
    <w:rsid w:val="001A6F2E"/>
    <w:rsid w:val="001B2744"/>
    <w:rsid w:val="001B34CF"/>
    <w:rsid w:val="001B56DE"/>
    <w:rsid w:val="001B6C4C"/>
    <w:rsid w:val="001C4DD8"/>
    <w:rsid w:val="001C6DED"/>
    <w:rsid w:val="001C7FF1"/>
    <w:rsid w:val="001D2FAD"/>
    <w:rsid w:val="001D306B"/>
    <w:rsid w:val="001D3AFB"/>
    <w:rsid w:val="001D5158"/>
    <w:rsid w:val="001D52A1"/>
    <w:rsid w:val="001E509D"/>
    <w:rsid w:val="001E642A"/>
    <w:rsid w:val="001E658E"/>
    <w:rsid w:val="001F05C3"/>
    <w:rsid w:val="001F59E3"/>
    <w:rsid w:val="00200F50"/>
    <w:rsid w:val="00201394"/>
    <w:rsid w:val="002035C0"/>
    <w:rsid w:val="00204204"/>
    <w:rsid w:val="00206046"/>
    <w:rsid w:val="00210F4E"/>
    <w:rsid w:val="00210FE4"/>
    <w:rsid w:val="00211CEA"/>
    <w:rsid w:val="00212865"/>
    <w:rsid w:val="00212A1D"/>
    <w:rsid w:val="00213B61"/>
    <w:rsid w:val="0021464C"/>
    <w:rsid w:val="00214908"/>
    <w:rsid w:val="00215C7B"/>
    <w:rsid w:val="0021631D"/>
    <w:rsid w:val="002371C6"/>
    <w:rsid w:val="00241EB7"/>
    <w:rsid w:val="00243FD9"/>
    <w:rsid w:val="00247D22"/>
    <w:rsid w:val="00250744"/>
    <w:rsid w:val="00252EF4"/>
    <w:rsid w:val="002532EC"/>
    <w:rsid w:val="002549E1"/>
    <w:rsid w:val="002553FE"/>
    <w:rsid w:val="00256153"/>
    <w:rsid w:val="002609EC"/>
    <w:rsid w:val="0026157A"/>
    <w:rsid w:val="002622D2"/>
    <w:rsid w:val="0026250E"/>
    <w:rsid w:val="00265CD0"/>
    <w:rsid w:val="00270A7F"/>
    <w:rsid w:val="00273F30"/>
    <w:rsid w:val="00276DB1"/>
    <w:rsid w:val="00285FD7"/>
    <w:rsid w:val="0028752B"/>
    <w:rsid w:val="00287572"/>
    <w:rsid w:val="002914DF"/>
    <w:rsid w:val="0029322E"/>
    <w:rsid w:val="002934E9"/>
    <w:rsid w:val="00296BC6"/>
    <w:rsid w:val="00297ADF"/>
    <w:rsid w:val="002A168A"/>
    <w:rsid w:val="002A7373"/>
    <w:rsid w:val="002B3AFC"/>
    <w:rsid w:val="002C3D48"/>
    <w:rsid w:val="002C4717"/>
    <w:rsid w:val="002C6FD3"/>
    <w:rsid w:val="002C7038"/>
    <w:rsid w:val="002C70BE"/>
    <w:rsid w:val="002D0DAA"/>
    <w:rsid w:val="002D2E26"/>
    <w:rsid w:val="002D2F55"/>
    <w:rsid w:val="002D3CE7"/>
    <w:rsid w:val="002E0F33"/>
    <w:rsid w:val="002E1D9C"/>
    <w:rsid w:val="002F4385"/>
    <w:rsid w:val="002F4407"/>
    <w:rsid w:val="002F56BB"/>
    <w:rsid w:val="002F5B17"/>
    <w:rsid w:val="002F7C90"/>
    <w:rsid w:val="003005F7"/>
    <w:rsid w:val="003026A9"/>
    <w:rsid w:val="00303C3A"/>
    <w:rsid w:val="003062D9"/>
    <w:rsid w:val="00306AF2"/>
    <w:rsid w:val="00312AAB"/>
    <w:rsid w:val="003135CC"/>
    <w:rsid w:val="003221B1"/>
    <w:rsid w:val="00322342"/>
    <w:rsid w:val="0032545F"/>
    <w:rsid w:val="00325911"/>
    <w:rsid w:val="00326BF3"/>
    <w:rsid w:val="00331B65"/>
    <w:rsid w:val="003325B9"/>
    <w:rsid w:val="00332667"/>
    <w:rsid w:val="00333AB5"/>
    <w:rsid w:val="00337BC3"/>
    <w:rsid w:val="00340697"/>
    <w:rsid w:val="00342821"/>
    <w:rsid w:val="00344745"/>
    <w:rsid w:val="0034541E"/>
    <w:rsid w:val="0035026A"/>
    <w:rsid w:val="00350847"/>
    <w:rsid w:val="003528F0"/>
    <w:rsid w:val="003530FA"/>
    <w:rsid w:val="00355D39"/>
    <w:rsid w:val="00355E27"/>
    <w:rsid w:val="003572D0"/>
    <w:rsid w:val="0035789A"/>
    <w:rsid w:val="00361E62"/>
    <w:rsid w:val="003640A1"/>
    <w:rsid w:val="0037087A"/>
    <w:rsid w:val="0037269C"/>
    <w:rsid w:val="003758A6"/>
    <w:rsid w:val="003763A2"/>
    <w:rsid w:val="00380627"/>
    <w:rsid w:val="003A03AC"/>
    <w:rsid w:val="003A19C7"/>
    <w:rsid w:val="003A2835"/>
    <w:rsid w:val="003A37F0"/>
    <w:rsid w:val="003A5967"/>
    <w:rsid w:val="003B10F7"/>
    <w:rsid w:val="003B2C37"/>
    <w:rsid w:val="003B3AB2"/>
    <w:rsid w:val="003B50D2"/>
    <w:rsid w:val="003B65AE"/>
    <w:rsid w:val="003B731C"/>
    <w:rsid w:val="003C0A24"/>
    <w:rsid w:val="003C3B36"/>
    <w:rsid w:val="003C4038"/>
    <w:rsid w:val="003C4A99"/>
    <w:rsid w:val="003C7188"/>
    <w:rsid w:val="003D194C"/>
    <w:rsid w:val="003D220F"/>
    <w:rsid w:val="003D35B9"/>
    <w:rsid w:val="003D3CE1"/>
    <w:rsid w:val="003D543B"/>
    <w:rsid w:val="003D6727"/>
    <w:rsid w:val="003D7E87"/>
    <w:rsid w:val="003E0A73"/>
    <w:rsid w:val="003E211A"/>
    <w:rsid w:val="003E21C3"/>
    <w:rsid w:val="003E35DF"/>
    <w:rsid w:val="003E3652"/>
    <w:rsid w:val="003E64C3"/>
    <w:rsid w:val="003E65AE"/>
    <w:rsid w:val="003F1128"/>
    <w:rsid w:val="004005DB"/>
    <w:rsid w:val="004010CA"/>
    <w:rsid w:val="00407B0C"/>
    <w:rsid w:val="00407ED3"/>
    <w:rsid w:val="00410170"/>
    <w:rsid w:val="00411AED"/>
    <w:rsid w:val="00413360"/>
    <w:rsid w:val="00416455"/>
    <w:rsid w:val="00423EE1"/>
    <w:rsid w:val="004257C3"/>
    <w:rsid w:val="00427264"/>
    <w:rsid w:val="00427A1C"/>
    <w:rsid w:val="00427B5C"/>
    <w:rsid w:val="00432433"/>
    <w:rsid w:val="00432AD3"/>
    <w:rsid w:val="004356C6"/>
    <w:rsid w:val="00435E39"/>
    <w:rsid w:val="00443145"/>
    <w:rsid w:val="00444A01"/>
    <w:rsid w:val="004510B1"/>
    <w:rsid w:val="00453CBE"/>
    <w:rsid w:val="00454470"/>
    <w:rsid w:val="0045465E"/>
    <w:rsid w:val="004550B8"/>
    <w:rsid w:val="004566F0"/>
    <w:rsid w:val="00460D83"/>
    <w:rsid w:val="00461209"/>
    <w:rsid w:val="0047112F"/>
    <w:rsid w:val="004719D7"/>
    <w:rsid w:val="00472520"/>
    <w:rsid w:val="00473995"/>
    <w:rsid w:val="0048034C"/>
    <w:rsid w:val="004812D1"/>
    <w:rsid w:val="00481D36"/>
    <w:rsid w:val="004855AD"/>
    <w:rsid w:val="004863D8"/>
    <w:rsid w:val="00490084"/>
    <w:rsid w:val="00493F87"/>
    <w:rsid w:val="004A035A"/>
    <w:rsid w:val="004A1D0B"/>
    <w:rsid w:val="004A35B5"/>
    <w:rsid w:val="004A3D1C"/>
    <w:rsid w:val="004A474C"/>
    <w:rsid w:val="004A4C21"/>
    <w:rsid w:val="004A648C"/>
    <w:rsid w:val="004B11F9"/>
    <w:rsid w:val="004B364E"/>
    <w:rsid w:val="004B4A4F"/>
    <w:rsid w:val="004C1FB8"/>
    <w:rsid w:val="004C53D0"/>
    <w:rsid w:val="004D6534"/>
    <w:rsid w:val="004E2E65"/>
    <w:rsid w:val="004E514D"/>
    <w:rsid w:val="004E5AB0"/>
    <w:rsid w:val="004E77A0"/>
    <w:rsid w:val="004F0471"/>
    <w:rsid w:val="004F309A"/>
    <w:rsid w:val="004F4867"/>
    <w:rsid w:val="004F793D"/>
    <w:rsid w:val="0050194C"/>
    <w:rsid w:val="0050247B"/>
    <w:rsid w:val="005034D0"/>
    <w:rsid w:val="00504D80"/>
    <w:rsid w:val="005065B9"/>
    <w:rsid w:val="005111DC"/>
    <w:rsid w:val="005228DB"/>
    <w:rsid w:val="00526D4E"/>
    <w:rsid w:val="00527002"/>
    <w:rsid w:val="00530919"/>
    <w:rsid w:val="00534157"/>
    <w:rsid w:val="00535237"/>
    <w:rsid w:val="00536C7B"/>
    <w:rsid w:val="00543F75"/>
    <w:rsid w:val="005470C1"/>
    <w:rsid w:val="00552383"/>
    <w:rsid w:val="00552951"/>
    <w:rsid w:val="00553183"/>
    <w:rsid w:val="00555F19"/>
    <w:rsid w:val="00556510"/>
    <w:rsid w:val="0056043A"/>
    <w:rsid w:val="00570214"/>
    <w:rsid w:val="005735C2"/>
    <w:rsid w:val="00583138"/>
    <w:rsid w:val="00585396"/>
    <w:rsid w:val="00586E8F"/>
    <w:rsid w:val="005878A5"/>
    <w:rsid w:val="005914CC"/>
    <w:rsid w:val="00591B28"/>
    <w:rsid w:val="00593B88"/>
    <w:rsid w:val="005946C8"/>
    <w:rsid w:val="00597E23"/>
    <w:rsid w:val="005A1BCF"/>
    <w:rsid w:val="005A3A99"/>
    <w:rsid w:val="005A4302"/>
    <w:rsid w:val="005A5D59"/>
    <w:rsid w:val="005A5DCA"/>
    <w:rsid w:val="005B1148"/>
    <w:rsid w:val="005B2D7F"/>
    <w:rsid w:val="005B34AC"/>
    <w:rsid w:val="005C1AAB"/>
    <w:rsid w:val="005C1BC1"/>
    <w:rsid w:val="005C42A0"/>
    <w:rsid w:val="005C5589"/>
    <w:rsid w:val="005C5751"/>
    <w:rsid w:val="005C7CF3"/>
    <w:rsid w:val="005D0844"/>
    <w:rsid w:val="005D0A56"/>
    <w:rsid w:val="005D0F33"/>
    <w:rsid w:val="005D2C4B"/>
    <w:rsid w:val="005E1E6D"/>
    <w:rsid w:val="005E4A54"/>
    <w:rsid w:val="005E6A81"/>
    <w:rsid w:val="005E7105"/>
    <w:rsid w:val="005E7244"/>
    <w:rsid w:val="005F1ABD"/>
    <w:rsid w:val="00604C22"/>
    <w:rsid w:val="00605AC6"/>
    <w:rsid w:val="00610CE8"/>
    <w:rsid w:val="00612814"/>
    <w:rsid w:val="00620F3B"/>
    <w:rsid w:val="00621D8F"/>
    <w:rsid w:val="0062515A"/>
    <w:rsid w:val="006334F6"/>
    <w:rsid w:val="006335B3"/>
    <w:rsid w:val="0063476F"/>
    <w:rsid w:val="006353ED"/>
    <w:rsid w:val="0064154C"/>
    <w:rsid w:val="00644DE0"/>
    <w:rsid w:val="00646F28"/>
    <w:rsid w:val="00650C69"/>
    <w:rsid w:val="006541D0"/>
    <w:rsid w:val="0066273F"/>
    <w:rsid w:val="006647AD"/>
    <w:rsid w:val="0066743D"/>
    <w:rsid w:val="00676508"/>
    <w:rsid w:val="006832F4"/>
    <w:rsid w:val="006843D1"/>
    <w:rsid w:val="0068460C"/>
    <w:rsid w:val="00684735"/>
    <w:rsid w:val="00685E77"/>
    <w:rsid w:val="00687C8A"/>
    <w:rsid w:val="00695616"/>
    <w:rsid w:val="006967D9"/>
    <w:rsid w:val="006A10FA"/>
    <w:rsid w:val="006A11E0"/>
    <w:rsid w:val="006A368C"/>
    <w:rsid w:val="006B1458"/>
    <w:rsid w:val="006B34F5"/>
    <w:rsid w:val="006B76AF"/>
    <w:rsid w:val="006C1E2B"/>
    <w:rsid w:val="006C1E3D"/>
    <w:rsid w:val="006C266A"/>
    <w:rsid w:val="006C5197"/>
    <w:rsid w:val="006C64F0"/>
    <w:rsid w:val="006C7ADD"/>
    <w:rsid w:val="006C7EA3"/>
    <w:rsid w:val="006D0C57"/>
    <w:rsid w:val="006D235A"/>
    <w:rsid w:val="006E2D81"/>
    <w:rsid w:val="006E365D"/>
    <w:rsid w:val="006F097B"/>
    <w:rsid w:val="006F24DD"/>
    <w:rsid w:val="006F3C5E"/>
    <w:rsid w:val="006F3C7C"/>
    <w:rsid w:val="006F56C5"/>
    <w:rsid w:val="006F5713"/>
    <w:rsid w:val="0070227D"/>
    <w:rsid w:val="00707CA1"/>
    <w:rsid w:val="00712018"/>
    <w:rsid w:val="007133C5"/>
    <w:rsid w:val="00714D49"/>
    <w:rsid w:val="007166B0"/>
    <w:rsid w:val="007176E6"/>
    <w:rsid w:val="00721CD4"/>
    <w:rsid w:val="00722CBB"/>
    <w:rsid w:val="00725494"/>
    <w:rsid w:val="0072649B"/>
    <w:rsid w:val="00726E96"/>
    <w:rsid w:val="00727D8E"/>
    <w:rsid w:val="00727E17"/>
    <w:rsid w:val="00730B97"/>
    <w:rsid w:val="007332F1"/>
    <w:rsid w:val="007347CF"/>
    <w:rsid w:val="0074395D"/>
    <w:rsid w:val="007515A4"/>
    <w:rsid w:val="0075179B"/>
    <w:rsid w:val="00753F13"/>
    <w:rsid w:val="00755C7E"/>
    <w:rsid w:val="00756E34"/>
    <w:rsid w:val="00764CE8"/>
    <w:rsid w:val="00770AC8"/>
    <w:rsid w:val="007722F8"/>
    <w:rsid w:val="00773ACB"/>
    <w:rsid w:val="0078299D"/>
    <w:rsid w:val="00782ADE"/>
    <w:rsid w:val="00783459"/>
    <w:rsid w:val="00785E95"/>
    <w:rsid w:val="00797763"/>
    <w:rsid w:val="007A65A4"/>
    <w:rsid w:val="007B0416"/>
    <w:rsid w:val="007B1F66"/>
    <w:rsid w:val="007B7296"/>
    <w:rsid w:val="007C1011"/>
    <w:rsid w:val="007C1D90"/>
    <w:rsid w:val="007C246A"/>
    <w:rsid w:val="007D2052"/>
    <w:rsid w:val="007D25B3"/>
    <w:rsid w:val="007D31AC"/>
    <w:rsid w:val="007D6207"/>
    <w:rsid w:val="007D7DA2"/>
    <w:rsid w:val="007E24C4"/>
    <w:rsid w:val="007E39FF"/>
    <w:rsid w:val="007E74FE"/>
    <w:rsid w:val="007F203B"/>
    <w:rsid w:val="007F3909"/>
    <w:rsid w:val="007F6690"/>
    <w:rsid w:val="00802528"/>
    <w:rsid w:val="00807EF8"/>
    <w:rsid w:val="00810F80"/>
    <w:rsid w:val="00813E4E"/>
    <w:rsid w:val="00817DF5"/>
    <w:rsid w:val="00830B35"/>
    <w:rsid w:val="008314D1"/>
    <w:rsid w:val="00831CE2"/>
    <w:rsid w:val="00831ED0"/>
    <w:rsid w:val="0083276E"/>
    <w:rsid w:val="00842713"/>
    <w:rsid w:val="008517C8"/>
    <w:rsid w:val="0085402C"/>
    <w:rsid w:val="00857F0C"/>
    <w:rsid w:val="00861485"/>
    <w:rsid w:val="008621A4"/>
    <w:rsid w:val="0086268F"/>
    <w:rsid w:val="00865A01"/>
    <w:rsid w:val="00870F28"/>
    <w:rsid w:val="00871EE9"/>
    <w:rsid w:val="00873C5E"/>
    <w:rsid w:val="00874B08"/>
    <w:rsid w:val="00874B3A"/>
    <w:rsid w:val="008769C0"/>
    <w:rsid w:val="00877AF7"/>
    <w:rsid w:val="00882028"/>
    <w:rsid w:val="00886295"/>
    <w:rsid w:val="00887EB2"/>
    <w:rsid w:val="0089049F"/>
    <w:rsid w:val="00893E4E"/>
    <w:rsid w:val="008A3BA1"/>
    <w:rsid w:val="008A6C29"/>
    <w:rsid w:val="008A722E"/>
    <w:rsid w:val="008B0F78"/>
    <w:rsid w:val="008B18EA"/>
    <w:rsid w:val="008B54C2"/>
    <w:rsid w:val="008B71D7"/>
    <w:rsid w:val="008C6A92"/>
    <w:rsid w:val="008D0CDF"/>
    <w:rsid w:val="008D5BB9"/>
    <w:rsid w:val="008D5FF0"/>
    <w:rsid w:val="008D5FF5"/>
    <w:rsid w:val="008D70A1"/>
    <w:rsid w:val="008D7F3D"/>
    <w:rsid w:val="008E03D6"/>
    <w:rsid w:val="008E03EA"/>
    <w:rsid w:val="008E3B49"/>
    <w:rsid w:val="008E6F7B"/>
    <w:rsid w:val="008F187C"/>
    <w:rsid w:val="008F5885"/>
    <w:rsid w:val="008F76A9"/>
    <w:rsid w:val="00901107"/>
    <w:rsid w:val="00902483"/>
    <w:rsid w:val="00902F84"/>
    <w:rsid w:val="009040FF"/>
    <w:rsid w:val="0090487D"/>
    <w:rsid w:val="009105FE"/>
    <w:rsid w:val="0091298D"/>
    <w:rsid w:val="009138AD"/>
    <w:rsid w:val="00915645"/>
    <w:rsid w:val="009176A6"/>
    <w:rsid w:val="009178D9"/>
    <w:rsid w:val="00921A7A"/>
    <w:rsid w:val="0092201E"/>
    <w:rsid w:val="00923784"/>
    <w:rsid w:val="00937E80"/>
    <w:rsid w:val="00940350"/>
    <w:rsid w:val="00943AC2"/>
    <w:rsid w:val="0094495B"/>
    <w:rsid w:val="0094789A"/>
    <w:rsid w:val="00947C30"/>
    <w:rsid w:val="009501EB"/>
    <w:rsid w:val="009507D4"/>
    <w:rsid w:val="00952335"/>
    <w:rsid w:val="009528F0"/>
    <w:rsid w:val="00952A1E"/>
    <w:rsid w:val="009536CC"/>
    <w:rsid w:val="00953D95"/>
    <w:rsid w:val="00954B11"/>
    <w:rsid w:val="00954C04"/>
    <w:rsid w:val="00957352"/>
    <w:rsid w:val="0096185F"/>
    <w:rsid w:val="00962399"/>
    <w:rsid w:val="009636FF"/>
    <w:rsid w:val="00970871"/>
    <w:rsid w:val="00970AF1"/>
    <w:rsid w:val="00972632"/>
    <w:rsid w:val="00973D67"/>
    <w:rsid w:val="00974159"/>
    <w:rsid w:val="009772B5"/>
    <w:rsid w:val="00983C2A"/>
    <w:rsid w:val="00986CBA"/>
    <w:rsid w:val="009871FE"/>
    <w:rsid w:val="00987233"/>
    <w:rsid w:val="00990212"/>
    <w:rsid w:val="00992935"/>
    <w:rsid w:val="0099342F"/>
    <w:rsid w:val="00993614"/>
    <w:rsid w:val="009962C5"/>
    <w:rsid w:val="009A0C5C"/>
    <w:rsid w:val="009A697B"/>
    <w:rsid w:val="009A761F"/>
    <w:rsid w:val="009B0C8E"/>
    <w:rsid w:val="009B13EA"/>
    <w:rsid w:val="009B2001"/>
    <w:rsid w:val="009B429B"/>
    <w:rsid w:val="009B5AF4"/>
    <w:rsid w:val="009B6D21"/>
    <w:rsid w:val="009C59B6"/>
    <w:rsid w:val="009C7707"/>
    <w:rsid w:val="009D1324"/>
    <w:rsid w:val="009D4CE8"/>
    <w:rsid w:val="009D56E5"/>
    <w:rsid w:val="009E14AD"/>
    <w:rsid w:val="009E4B95"/>
    <w:rsid w:val="009E5D09"/>
    <w:rsid w:val="009F2BD0"/>
    <w:rsid w:val="009F487E"/>
    <w:rsid w:val="009F51B4"/>
    <w:rsid w:val="009F6A21"/>
    <w:rsid w:val="009F7673"/>
    <w:rsid w:val="00A04836"/>
    <w:rsid w:val="00A07DFB"/>
    <w:rsid w:val="00A10984"/>
    <w:rsid w:val="00A14166"/>
    <w:rsid w:val="00A240A8"/>
    <w:rsid w:val="00A26991"/>
    <w:rsid w:val="00A26BEA"/>
    <w:rsid w:val="00A36640"/>
    <w:rsid w:val="00A37020"/>
    <w:rsid w:val="00A40C05"/>
    <w:rsid w:val="00A42882"/>
    <w:rsid w:val="00A42D9B"/>
    <w:rsid w:val="00A43764"/>
    <w:rsid w:val="00A43C54"/>
    <w:rsid w:val="00A4456C"/>
    <w:rsid w:val="00A508CA"/>
    <w:rsid w:val="00A50FB5"/>
    <w:rsid w:val="00A53BC4"/>
    <w:rsid w:val="00A5773B"/>
    <w:rsid w:val="00A578FF"/>
    <w:rsid w:val="00A62592"/>
    <w:rsid w:val="00A62E97"/>
    <w:rsid w:val="00A64A7B"/>
    <w:rsid w:val="00A70EB5"/>
    <w:rsid w:val="00A7185F"/>
    <w:rsid w:val="00A735AD"/>
    <w:rsid w:val="00A743B0"/>
    <w:rsid w:val="00A7475B"/>
    <w:rsid w:val="00A757D7"/>
    <w:rsid w:val="00A75A61"/>
    <w:rsid w:val="00A81B07"/>
    <w:rsid w:val="00A82B5D"/>
    <w:rsid w:val="00A84A8F"/>
    <w:rsid w:val="00A870DB"/>
    <w:rsid w:val="00A96CA7"/>
    <w:rsid w:val="00AA1ACA"/>
    <w:rsid w:val="00AA1B5A"/>
    <w:rsid w:val="00AA3973"/>
    <w:rsid w:val="00AA5138"/>
    <w:rsid w:val="00AA6B87"/>
    <w:rsid w:val="00AA6E76"/>
    <w:rsid w:val="00AB11DA"/>
    <w:rsid w:val="00AB3271"/>
    <w:rsid w:val="00AB3EE9"/>
    <w:rsid w:val="00AB64B5"/>
    <w:rsid w:val="00AC3213"/>
    <w:rsid w:val="00AC37C8"/>
    <w:rsid w:val="00AC6B68"/>
    <w:rsid w:val="00AC7DDD"/>
    <w:rsid w:val="00AD5DFE"/>
    <w:rsid w:val="00AD6936"/>
    <w:rsid w:val="00AD6E73"/>
    <w:rsid w:val="00AE015A"/>
    <w:rsid w:val="00AE1649"/>
    <w:rsid w:val="00AE2987"/>
    <w:rsid w:val="00AE2FD2"/>
    <w:rsid w:val="00AE3321"/>
    <w:rsid w:val="00AE6989"/>
    <w:rsid w:val="00B00F6A"/>
    <w:rsid w:val="00B018B6"/>
    <w:rsid w:val="00B04AC6"/>
    <w:rsid w:val="00B0643A"/>
    <w:rsid w:val="00B07871"/>
    <w:rsid w:val="00B179C4"/>
    <w:rsid w:val="00B2632E"/>
    <w:rsid w:val="00B35317"/>
    <w:rsid w:val="00B37C55"/>
    <w:rsid w:val="00B42525"/>
    <w:rsid w:val="00B4275F"/>
    <w:rsid w:val="00B435DB"/>
    <w:rsid w:val="00B503C4"/>
    <w:rsid w:val="00B557B4"/>
    <w:rsid w:val="00B562CF"/>
    <w:rsid w:val="00B62F28"/>
    <w:rsid w:val="00B6368A"/>
    <w:rsid w:val="00B64CA7"/>
    <w:rsid w:val="00B6567B"/>
    <w:rsid w:val="00B73F64"/>
    <w:rsid w:val="00B75C7D"/>
    <w:rsid w:val="00B811E6"/>
    <w:rsid w:val="00B83B96"/>
    <w:rsid w:val="00B85DAB"/>
    <w:rsid w:val="00B879E4"/>
    <w:rsid w:val="00B90CF1"/>
    <w:rsid w:val="00B946AA"/>
    <w:rsid w:val="00B95CEF"/>
    <w:rsid w:val="00B95D74"/>
    <w:rsid w:val="00BA1D3D"/>
    <w:rsid w:val="00BA2CA1"/>
    <w:rsid w:val="00BA43D9"/>
    <w:rsid w:val="00BA4A66"/>
    <w:rsid w:val="00BA7B13"/>
    <w:rsid w:val="00BB14B8"/>
    <w:rsid w:val="00BB1772"/>
    <w:rsid w:val="00BB1F92"/>
    <w:rsid w:val="00BB2265"/>
    <w:rsid w:val="00BB313B"/>
    <w:rsid w:val="00BB44C3"/>
    <w:rsid w:val="00BC1083"/>
    <w:rsid w:val="00BC1DC9"/>
    <w:rsid w:val="00BC3A61"/>
    <w:rsid w:val="00BC3A9D"/>
    <w:rsid w:val="00BC5647"/>
    <w:rsid w:val="00BC67D5"/>
    <w:rsid w:val="00BD2136"/>
    <w:rsid w:val="00BD6ADA"/>
    <w:rsid w:val="00BD6B00"/>
    <w:rsid w:val="00BE2AB9"/>
    <w:rsid w:val="00BE3647"/>
    <w:rsid w:val="00BE6606"/>
    <w:rsid w:val="00BE6E50"/>
    <w:rsid w:val="00BF067B"/>
    <w:rsid w:val="00BF0E55"/>
    <w:rsid w:val="00BF10C8"/>
    <w:rsid w:val="00BF1DAC"/>
    <w:rsid w:val="00C05A3A"/>
    <w:rsid w:val="00C07D63"/>
    <w:rsid w:val="00C12212"/>
    <w:rsid w:val="00C14511"/>
    <w:rsid w:val="00C22943"/>
    <w:rsid w:val="00C25E98"/>
    <w:rsid w:val="00C269D9"/>
    <w:rsid w:val="00C26B42"/>
    <w:rsid w:val="00C26D25"/>
    <w:rsid w:val="00C305C7"/>
    <w:rsid w:val="00C320D9"/>
    <w:rsid w:val="00C34AB4"/>
    <w:rsid w:val="00C42E95"/>
    <w:rsid w:val="00C44D92"/>
    <w:rsid w:val="00C46308"/>
    <w:rsid w:val="00C4709C"/>
    <w:rsid w:val="00C47390"/>
    <w:rsid w:val="00C506E0"/>
    <w:rsid w:val="00C52038"/>
    <w:rsid w:val="00C70453"/>
    <w:rsid w:val="00C72A3D"/>
    <w:rsid w:val="00C72E27"/>
    <w:rsid w:val="00C73156"/>
    <w:rsid w:val="00C74797"/>
    <w:rsid w:val="00C76206"/>
    <w:rsid w:val="00C81586"/>
    <w:rsid w:val="00C833BA"/>
    <w:rsid w:val="00C863F2"/>
    <w:rsid w:val="00C8676F"/>
    <w:rsid w:val="00C8761A"/>
    <w:rsid w:val="00C87727"/>
    <w:rsid w:val="00C879BA"/>
    <w:rsid w:val="00C963F5"/>
    <w:rsid w:val="00C9678D"/>
    <w:rsid w:val="00C97A42"/>
    <w:rsid w:val="00CB084B"/>
    <w:rsid w:val="00CB2F39"/>
    <w:rsid w:val="00CB785A"/>
    <w:rsid w:val="00CC0F14"/>
    <w:rsid w:val="00CC4BEC"/>
    <w:rsid w:val="00CD26DC"/>
    <w:rsid w:val="00CD7023"/>
    <w:rsid w:val="00CD72B2"/>
    <w:rsid w:val="00CD7D6C"/>
    <w:rsid w:val="00CE0D72"/>
    <w:rsid w:val="00CE604A"/>
    <w:rsid w:val="00CE7477"/>
    <w:rsid w:val="00CF2CFA"/>
    <w:rsid w:val="00D03874"/>
    <w:rsid w:val="00D05038"/>
    <w:rsid w:val="00D16997"/>
    <w:rsid w:val="00D16A02"/>
    <w:rsid w:val="00D17D61"/>
    <w:rsid w:val="00D21A9A"/>
    <w:rsid w:val="00D2312B"/>
    <w:rsid w:val="00D279F2"/>
    <w:rsid w:val="00D30A97"/>
    <w:rsid w:val="00D30B12"/>
    <w:rsid w:val="00D3308C"/>
    <w:rsid w:val="00D42FF4"/>
    <w:rsid w:val="00D44E99"/>
    <w:rsid w:val="00D45443"/>
    <w:rsid w:val="00D50246"/>
    <w:rsid w:val="00D55F90"/>
    <w:rsid w:val="00D57DB6"/>
    <w:rsid w:val="00D60205"/>
    <w:rsid w:val="00D605BC"/>
    <w:rsid w:val="00D60D76"/>
    <w:rsid w:val="00D67057"/>
    <w:rsid w:val="00D71C04"/>
    <w:rsid w:val="00D72D70"/>
    <w:rsid w:val="00D75D98"/>
    <w:rsid w:val="00D81830"/>
    <w:rsid w:val="00D90930"/>
    <w:rsid w:val="00DA0D81"/>
    <w:rsid w:val="00DA780D"/>
    <w:rsid w:val="00DB3D9E"/>
    <w:rsid w:val="00DB4B7D"/>
    <w:rsid w:val="00DC3E5B"/>
    <w:rsid w:val="00DC5BF3"/>
    <w:rsid w:val="00DC6113"/>
    <w:rsid w:val="00DC7465"/>
    <w:rsid w:val="00DC7F9D"/>
    <w:rsid w:val="00DC7FD1"/>
    <w:rsid w:val="00DD3A5A"/>
    <w:rsid w:val="00DD4FDF"/>
    <w:rsid w:val="00DD5F65"/>
    <w:rsid w:val="00DE2041"/>
    <w:rsid w:val="00DE373C"/>
    <w:rsid w:val="00DE3D53"/>
    <w:rsid w:val="00DE586A"/>
    <w:rsid w:val="00DE6D1B"/>
    <w:rsid w:val="00E11DFB"/>
    <w:rsid w:val="00E148C4"/>
    <w:rsid w:val="00E15DA0"/>
    <w:rsid w:val="00E17181"/>
    <w:rsid w:val="00E17A47"/>
    <w:rsid w:val="00E200B6"/>
    <w:rsid w:val="00E20746"/>
    <w:rsid w:val="00E216C7"/>
    <w:rsid w:val="00E243DB"/>
    <w:rsid w:val="00E2631F"/>
    <w:rsid w:val="00E31421"/>
    <w:rsid w:val="00E317E9"/>
    <w:rsid w:val="00E31B06"/>
    <w:rsid w:val="00E3479F"/>
    <w:rsid w:val="00E35A98"/>
    <w:rsid w:val="00E35AB8"/>
    <w:rsid w:val="00E401B6"/>
    <w:rsid w:val="00E41901"/>
    <w:rsid w:val="00E456B9"/>
    <w:rsid w:val="00E469C9"/>
    <w:rsid w:val="00E54608"/>
    <w:rsid w:val="00E630F2"/>
    <w:rsid w:val="00E63EA3"/>
    <w:rsid w:val="00E63F32"/>
    <w:rsid w:val="00E72442"/>
    <w:rsid w:val="00E730E6"/>
    <w:rsid w:val="00E73DE2"/>
    <w:rsid w:val="00E7609A"/>
    <w:rsid w:val="00E7635C"/>
    <w:rsid w:val="00E76BBE"/>
    <w:rsid w:val="00E81C7B"/>
    <w:rsid w:val="00E829BC"/>
    <w:rsid w:val="00E848D8"/>
    <w:rsid w:val="00E85D76"/>
    <w:rsid w:val="00E90628"/>
    <w:rsid w:val="00E91FE4"/>
    <w:rsid w:val="00E949E0"/>
    <w:rsid w:val="00EA29EE"/>
    <w:rsid w:val="00EA6CE0"/>
    <w:rsid w:val="00EB053D"/>
    <w:rsid w:val="00EB4E0F"/>
    <w:rsid w:val="00EB5048"/>
    <w:rsid w:val="00EB55E9"/>
    <w:rsid w:val="00EC1766"/>
    <w:rsid w:val="00EC3CEA"/>
    <w:rsid w:val="00EC47E8"/>
    <w:rsid w:val="00EC5BBE"/>
    <w:rsid w:val="00ED04D4"/>
    <w:rsid w:val="00ED080B"/>
    <w:rsid w:val="00ED264E"/>
    <w:rsid w:val="00ED30AB"/>
    <w:rsid w:val="00ED37D8"/>
    <w:rsid w:val="00EE0507"/>
    <w:rsid w:val="00EE0A25"/>
    <w:rsid w:val="00EE2DD8"/>
    <w:rsid w:val="00EE55D6"/>
    <w:rsid w:val="00EE6926"/>
    <w:rsid w:val="00EE77CB"/>
    <w:rsid w:val="00EF04CD"/>
    <w:rsid w:val="00EF374F"/>
    <w:rsid w:val="00EF51EB"/>
    <w:rsid w:val="00F00E01"/>
    <w:rsid w:val="00F05802"/>
    <w:rsid w:val="00F05CBA"/>
    <w:rsid w:val="00F06D24"/>
    <w:rsid w:val="00F1294E"/>
    <w:rsid w:val="00F12EC5"/>
    <w:rsid w:val="00F20E63"/>
    <w:rsid w:val="00F211AA"/>
    <w:rsid w:val="00F25823"/>
    <w:rsid w:val="00F3039D"/>
    <w:rsid w:val="00F30DE6"/>
    <w:rsid w:val="00F317BB"/>
    <w:rsid w:val="00F31B78"/>
    <w:rsid w:val="00F379E5"/>
    <w:rsid w:val="00F37E90"/>
    <w:rsid w:val="00F40A27"/>
    <w:rsid w:val="00F40B28"/>
    <w:rsid w:val="00F43152"/>
    <w:rsid w:val="00F43995"/>
    <w:rsid w:val="00F44828"/>
    <w:rsid w:val="00F4549A"/>
    <w:rsid w:val="00F53AC9"/>
    <w:rsid w:val="00F54DA1"/>
    <w:rsid w:val="00F56340"/>
    <w:rsid w:val="00F56AF2"/>
    <w:rsid w:val="00F57B9B"/>
    <w:rsid w:val="00F57FE8"/>
    <w:rsid w:val="00F62ADA"/>
    <w:rsid w:val="00F62B40"/>
    <w:rsid w:val="00F638CD"/>
    <w:rsid w:val="00F75234"/>
    <w:rsid w:val="00F771E0"/>
    <w:rsid w:val="00F82561"/>
    <w:rsid w:val="00F8282F"/>
    <w:rsid w:val="00F84A45"/>
    <w:rsid w:val="00F919AB"/>
    <w:rsid w:val="00F92296"/>
    <w:rsid w:val="00F9428E"/>
    <w:rsid w:val="00F95CBE"/>
    <w:rsid w:val="00FA069F"/>
    <w:rsid w:val="00FA1350"/>
    <w:rsid w:val="00FA173C"/>
    <w:rsid w:val="00FA36A4"/>
    <w:rsid w:val="00FA3CA8"/>
    <w:rsid w:val="00FB218A"/>
    <w:rsid w:val="00FB4153"/>
    <w:rsid w:val="00FB47AF"/>
    <w:rsid w:val="00FB7A24"/>
    <w:rsid w:val="00FB7EF5"/>
    <w:rsid w:val="00FC12DB"/>
    <w:rsid w:val="00FC346C"/>
    <w:rsid w:val="00FC3862"/>
    <w:rsid w:val="00FC3F86"/>
    <w:rsid w:val="00FD09E1"/>
    <w:rsid w:val="00FD0E30"/>
    <w:rsid w:val="00FD19D5"/>
    <w:rsid w:val="00FE0CAC"/>
    <w:rsid w:val="00FE52CF"/>
    <w:rsid w:val="00FE5FA2"/>
    <w:rsid w:val="00FE7BA2"/>
    <w:rsid w:val="00FE7E25"/>
    <w:rsid w:val="00FF08E9"/>
    <w:rsid w:val="00FF0B24"/>
    <w:rsid w:val="00FF2BEB"/>
    <w:rsid w:val="00FF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3D"/>
  </w:style>
  <w:style w:type="paragraph" w:styleId="Heading1">
    <w:name w:val="heading 1"/>
    <w:basedOn w:val="Normal"/>
    <w:next w:val="Normal"/>
    <w:link w:val="Heading1Char"/>
    <w:uiPriority w:val="9"/>
    <w:qFormat/>
    <w:rsid w:val="005C7CF3"/>
    <w:pPr>
      <w:keepNext/>
      <w:jc w:val="center"/>
      <w:outlineLvl w:val="0"/>
    </w:pPr>
    <w:rPr>
      <w:rFonts w:ascii="Tahoma" w:hAnsi="Tahoma"/>
      <w:b/>
      <w:color w:val="FFFFFF"/>
      <w:sz w:val="28"/>
    </w:rPr>
  </w:style>
  <w:style w:type="paragraph" w:styleId="Heading2">
    <w:name w:val="heading 2"/>
    <w:basedOn w:val="Normal"/>
    <w:next w:val="Normal"/>
    <w:link w:val="Heading2Char"/>
    <w:uiPriority w:val="9"/>
    <w:qFormat/>
    <w:rsid w:val="005C7CF3"/>
    <w:pPr>
      <w:keepNext/>
      <w:outlineLvl w:val="1"/>
    </w:pPr>
    <w:rPr>
      <w:b/>
      <w:bCs/>
      <w:u w:val="single"/>
    </w:rPr>
  </w:style>
  <w:style w:type="paragraph" w:styleId="Heading3">
    <w:name w:val="heading 3"/>
    <w:basedOn w:val="Normal"/>
    <w:next w:val="Normal"/>
    <w:link w:val="Heading3Char"/>
    <w:uiPriority w:val="9"/>
    <w:qFormat/>
    <w:rsid w:val="005C7CF3"/>
    <w:pPr>
      <w:keepNext/>
      <w:outlineLvl w:val="2"/>
    </w:pPr>
    <w:rPr>
      <w:b/>
      <w:bCs/>
      <w:sz w:val="24"/>
      <w:u w:val="single"/>
    </w:rPr>
  </w:style>
  <w:style w:type="paragraph" w:styleId="Heading4">
    <w:name w:val="heading 4"/>
    <w:basedOn w:val="Normal"/>
    <w:next w:val="Normal"/>
    <w:link w:val="Heading4Char"/>
    <w:qFormat/>
    <w:rsid w:val="005C7CF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CF3"/>
    <w:rPr>
      <w:rFonts w:ascii="Tahoma" w:hAnsi="Tahoma"/>
      <w:b/>
      <w:color w:val="FFFFFF"/>
      <w:sz w:val="28"/>
    </w:rPr>
  </w:style>
  <w:style w:type="character" w:customStyle="1" w:styleId="Heading2Char">
    <w:name w:val="Heading 2 Char"/>
    <w:basedOn w:val="DefaultParagraphFont"/>
    <w:link w:val="Heading2"/>
    <w:uiPriority w:val="9"/>
    <w:rsid w:val="005C7CF3"/>
    <w:rPr>
      <w:rFonts w:ascii="Arial" w:hAnsi="Arial"/>
      <w:b/>
      <w:bCs/>
      <w:u w:val="single"/>
    </w:rPr>
  </w:style>
  <w:style w:type="character" w:customStyle="1" w:styleId="Heading3Char">
    <w:name w:val="Heading 3 Char"/>
    <w:basedOn w:val="DefaultParagraphFont"/>
    <w:link w:val="Heading3"/>
    <w:uiPriority w:val="9"/>
    <w:rsid w:val="005C7CF3"/>
    <w:rPr>
      <w:rFonts w:ascii="Arial" w:hAnsi="Arial"/>
      <w:b/>
      <w:bCs/>
      <w:sz w:val="24"/>
      <w:u w:val="single"/>
    </w:rPr>
  </w:style>
  <w:style w:type="character" w:customStyle="1" w:styleId="Heading4Char">
    <w:name w:val="Heading 4 Char"/>
    <w:basedOn w:val="DefaultParagraphFont"/>
    <w:link w:val="Heading4"/>
    <w:rsid w:val="005C7CF3"/>
    <w:rPr>
      <w:rFonts w:ascii="Arial" w:hAnsi="Arial"/>
      <w:b/>
      <w:bCs/>
    </w:rPr>
  </w:style>
  <w:style w:type="numbering" w:customStyle="1" w:styleId="Style1">
    <w:name w:val="Style1"/>
    <w:uiPriority w:val="99"/>
    <w:rsid w:val="003528F0"/>
    <w:pPr>
      <w:numPr>
        <w:numId w:val="1"/>
      </w:numPr>
    </w:pPr>
  </w:style>
  <w:style w:type="numbering" w:customStyle="1" w:styleId="Outline">
    <w:name w:val="Outline"/>
    <w:uiPriority w:val="99"/>
    <w:rsid w:val="009B0C8E"/>
    <w:pPr>
      <w:numPr>
        <w:numId w:val="2"/>
      </w:numPr>
    </w:pPr>
  </w:style>
  <w:style w:type="paragraph" w:styleId="Header">
    <w:name w:val="header"/>
    <w:basedOn w:val="Normal"/>
    <w:link w:val="HeaderChar"/>
    <w:uiPriority w:val="99"/>
    <w:unhideWhenUsed/>
    <w:rsid w:val="0070227D"/>
    <w:pPr>
      <w:tabs>
        <w:tab w:val="center" w:pos="4680"/>
        <w:tab w:val="right" w:pos="9360"/>
      </w:tabs>
    </w:pPr>
  </w:style>
  <w:style w:type="character" w:customStyle="1" w:styleId="HeaderChar">
    <w:name w:val="Header Char"/>
    <w:basedOn w:val="DefaultParagraphFont"/>
    <w:link w:val="Header"/>
    <w:uiPriority w:val="99"/>
    <w:rsid w:val="0070227D"/>
  </w:style>
  <w:style w:type="paragraph" w:styleId="Footer">
    <w:name w:val="footer"/>
    <w:basedOn w:val="Normal"/>
    <w:link w:val="FooterChar"/>
    <w:uiPriority w:val="99"/>
    <w:unhideWhenUsed/>
    <w:rsid w:val="0070227D"/>
    <w:pPr>
      <w:tabs>
        <w:tab w:val="center" w:pos="4680"/>
        <w:tab w:val="right" w:pos="9360"/>
      </w:tabs>
    </w:pPr>
  </w:style>
  <w:style w:type="character" w:customStyle="1" w:styleId="FooterChar">
    <w:name w:val="Footer Char"/>
    <w:basedOn w:val="DefaultParagraphFont"/>
    <w:link w:val="Footer"/>
    <w:uiPriority w:val="99"/>
    <w:rsid w:val="0070227D"/>
  </w:style>
  <w:style w:type="paragraph" w:styleId="ListParagraph">
    <w:name w:val="List Paragraph"/>
    <w:basedOn w:val="Normal"/>
    <w:uiPriority w:val="34"/>
    <w:qFormat/>
    <w:rsid w:val="0070227D"/>
    <w:pPr>
      <w:spacing w:after="160" w:line="259" w:lineRule="auto"/>
      <w:ind w:left="720"/>
      <w:contextualSpacing/>
    </w:pPr>
    <w:rPr>
      <w:rFonts w:asciiTheme="minorHAnsi" w:eastAsiaTheme="minorHAnsi" w:hAnsiTheme="minorHAnsi" w:cstheme="minorBidi"/>
      <w:szCs w:val="22"/>
    </w:rPr>
  </w:style>
  <w:style w:type="table" w:customStyle="1" w:styleId="TableGridLight1">
    <w:name w:val="Table Grid Light1"/>
    <w:basedOn w:val="TableNormal"/>
    <w:uiPriority w:val="40"/>
    <w:rsid w:val="0070227D"/>
    <w:rPr>
      <w:rFonts w:asciiTheme="minorHAnsi" w:eastAsiaTheme="minorHAnsi" w:hAnsiTheme="minorHAnsi" w:cstheme="minorBid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unhideWhenUsed/>
    <w:rsid w:val="0070227D"/>
    <w:pPr>
      <w:ind w:left="720"/>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99"/>
    <w:rsid w:val="0070227D"/>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947C30"/>
    <w:rPr>
      <w:rFonts w:ascii="Tahoma" w:hAnsi="Tahoma" w:cs="Tahoma"/>
      <w:sz w:val="16"/>
      <w:szCs w:val="16"/>
    </w:rPr>
  </w:style>
  <w:style w:type="character" w:customStyle="1" w:styleId="BalloonTextChar">
    <w:name w:val="Balloon Text Char"/>
    <w:basedOn w:val="DefaultParagraphFont"/>
    <w:link w:val="BalloonText"/>
    <w:uiPriority w:val="99"/>
    <w:semiHidden/>
    <w:rsid w:val="00947C30"/>
    <w:rPr>
      <w:rFonts w:ascii="Tahoma" w:hAnsi="Tahoma" w:cs="Tahoma"/>
      <w:sz w:val="16"/>
      <w:szCs w:val="16"/>
    </w:rPr>
  </w:style>
  <w:style w:type="character" w:styleId="Hyperlink">
    <w:name w:val="Hyperlink"/>
    <w:basedOn w:val="DefaultParagraphFont"/>
    <w:uiPriority w:val="99"/>
    <w:unhideWhenUsed/>
    <w:rsid w:val="0009380B"/>
    <w:rPr>
      <w:color w:val="0000FF"/>
      <w:u w:val="single"/>
    </w:rPr>
  </w:style>
  <w:style w:type="table" w:styleId="TableGrid">
    <w:name w:val="Table Grid"/>
    <w:basedOn w:val="TableNormal"/>
    <w:uiPriority w:val="59"/>
    <w:rsid w:val="008B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7300"/>
    <w:rPr>
      <w:color w:val="808080"/>
      <w:shd w:val="clear" w:color="auto" w:fill="E6E6E6"/>
    </w:rPr>
  </w:style>
  <w:style w:type="paragraph" w:customStyle="1" w:styleId="p1">
    <w:name w:val="p1"/>
    <w:basedOn w:val="Normal"/>
    <w:rsid w:val="004E514D"/>
    <w:rPr>
      <w:rFonts w:ascii="Times New Roman" w:eastAsiaTheme="minorEastAsia" w:hAnsi="Times New Roman"/>
      <w:sz w:val="24"/>
      <w:szCs w:val="24"/>
    </w:rPr>
  </w:style>
  <w:style w:type="paragraph" w:customStyle="1" w:styleId="p2">
    <w:name w:val="p2"/>
    <w:basedOn w:val="Normal"/>
    <w:rsid w:val="004E514D"/>
    <w:rPr>
      <w:rFonts w:ascii="Times New Roman" w:eastAsiaTheme="minorEastAsia" w:hAnsi="Times New Roman"/>
      <w:sz w:val="24"/>
      <w:szCs w:val="24"/>
    </w:rPr>
  </w:style>
  <w:style w:type="character" w:customStyle="1" w:styleId="s1">
    <w:name w:val="s1"/>
    <w:basedOn w:val="DefaultParagraphFont"/>
    <w:rsid w:val="004E514D"/>
    <w:rPr>
      <w:rFonts w:ascii="Helvetica" w:hAnsi="Helvetica" w:hint="default"/>
      <w:b w:val="0"/>
      <w:bCs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3D"/>
  </w:style>
  <w:style w:type="paragraph" w:styleId="Heading1">
    <w:name w:val="heading 1"/>
    <w:basedOn w:val="Normal"/>
    <w:next w:val="Normal"/>
    <w:link w:val="Heading1Char"/>
    <w:uiPriority w:val="9"/>
    <w:qFormat/>
    <w:rsid w:val="005C7CF3"/>
    <w:pPr>
      <w:keepNext/>
      <w:jc w:val="center"/>
      <w:outlineLvl w:val="0"/>
    </w:pPr>
    <w:rPr>
      <w:rFonts w:ascii="Tahoma" w:hAnsi="Tahoma"/>
      <w:b/>
      <w:color w:val="FFFFFF"/>
      <w:sz w:val="28"/>
    </w:rPr>
  </w:style>
  <w:style w:type="paragraph" w:styleId="Heading2">
    <w:name w:val="heading 2"/>
    <w:basedOn w:val="Normal"/>
    <w:next w:val="Normal"/>
    <w:link w:val="Heading2Char"/>
    <w:uiPriority w:val="9"/>
    <w:qFormat/>
    <w:rsid w:val="005C7CF3"/>
    <w:pPr>
      <w:keepNext/>
      <w:outlineLvl w:val="1"/>
    </w:pPr>
    <w:rPr>
      <w:b/>
      <w:bCs/>
      <w:u w:val="single"/>
    </w:rPr>
  </w:style>
  <w:style w:type="paragraph" w:styleId="Heading3">
    <w:name w:val="heading 3"/>
    <w:basedOn w:val="Normal"/>
    <w:next w:val="Normal"/>
    <w:link w:val="Heading3Char"/>
    <w:uiPriority w:val="9"/>
    <w:qFormat/>
    <w:rsid w:val="005C7CF3"/>
    <w:pPr>
      <w:keepNext/>
      <w:outlineLvl w:val="2"/>
    </w:pPr>
    <w:rPr>
      <w:b/>
      <w:bCs/>
      <w:sz w:val="24"/>
      <w:u w:val="single"/>
    </w:rPr>
  </w:style>
  <w:style w:type="paragraph" w:styleId="Heading4">
    <w:name w:val="heading 4"/>
    <w:basedOn w:val="Normal"/>
    <w:next w:val="Normal"/>
    <w:link w:val="Heading4Char"/>
    <w:qFormat/>
    <w:rsid w:val="005C7CF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CF3"/>
    <w:rPr>
      <w:rFonts w:ascii="Tahoma" w:hAnsi="Tahoma"/>
      <w:b/>
      <w:color w:val="FFFFFF"/>
      <w:sz w:val="28"/>
    </w:rPr>
  </w:style>
  <w:style w:type="character" w:customStyle="1" w:styleId="Heading2Char">
    <w:name w:val="Heading 2 Char"/>
    <w:basedOn w:val="DefaultParagraphFont"/>
    <w:link w:val="Heading2"/>
    <w:uiPriority w:val="9"/>
    <w:rsid w:val="005C7CF3"/>
    <w:rPr>
      <w:rFonts w:ascii="Arial" w:hAnsi="Arial"/>
      <w:b/>
      <w:bCs/>
      <w:u w:val="single"/>
    </w:rPr>
  </w:style>
  <w:style w:type="character" w:customStyle="1" w:styleId="Heading3Char">
    <w:name w:val="Heading 3 Char"/>
    <w:basedOn w:val="DefaultParagraphFont"/>
    <w:link w:val="Heading3"/>
    <w:uiPriority w:val="9"/>
    <w:rsid w:val="005C7CF3"/>
    <w:rPr>
      <w:rFonts w:ascii="Arial" w:hAnsi="Arial"/>
      <w:b/>
      <w:bCs/>
      <w:sz w:val="24"/>
      <w:u w:val="single"/>
    </w:rPr>
  </w:style>
  <w:style w:type="character" w:customStyle="1" w:styleId="Heading4Char">
    <w:name w:val="Heading 4 Char"/>
    <w:basedOn w:val="DefaultParagraphFont"/>
    <w:link w:val="Heading4"/>
    <w:rsid w:val="005C7CF3"/>
    <w:rPr>
      <w:rFonts w:ascii="Arial" w:hAnsi="Arial"/>
      <w:b/>
      <w:bCs/>
    </w:rPr>
  </w:style>
  <w:style w:type="numbering" w:customStyle="1" w:styleId="Style1">
    <w:name w:val="Style1"/>
    <w:uiPriority w:val="99"/>
    <w:rsid w:val="003528F0"/>
    <w:pPr>
      <w:numPr>
        <w:numId w:val="1"/>
      </w:numPr>
    </w:pPr>
  </w:style>
  <w:style w:type="numbering" w:customStyle="1" w:styleId="Outline">
    <w:name w:val="Outline"/>
    <w:uiPriority w:val="99"/>
    <w:rsid w:val="009B0C8E"/>
    <w:pPr>
      <w:numPr>
        <w:numId w:val="2"/>
      </w:numPr>
    </w:pPr>
  </w:style>
  <w:style w:type="paragraph" w:styleId="Header">
    <w:name w:val="header"/>
    <w:basedOn w:val="Normal"/>
    <w:link w:val="HeaderChar"/>
    <w:uiPriority w:val="99"/>
    <w:unhideWhenUsed/>
    <w:rsid w:val="0070227D"/>
    <w:pPr>
      <w:tabs>
        <w:tab w:val="center" w:pos="4680"/>
        <w:tab w:val="right" w:pos="9360"/>
      </w:tabs>
    </w:pPr>
  </w:style>
  <w:style w:type="character" w:customStyle="1" w:styleId="HeaderChar">
    <w:name w:val="Header Char"/>
    <w:basedOn w:val="DefaultParagraphFont"/>
    <w:link w:val="Header"/>
    <w:uiPriority w:val="99"/>
    <w:rsid w:val="0070227D"/>
  </w:style>
  <w:style w:type="paragraph" w:styleId="Footer">
    <w:name w:val="footer"/>
    <w:basedOn w:val="Normal"/>
    <w:link w:val="FooterChar"/>
    <w:uiPriority w:val="99"/>
    <w:unhideWhenUsed/>
    <w:rsid w:val="0070227D"/>
    <w:pPr>
      <w:tabs>
        <w:tab w:val="center" w:pos="4680"/>
        <w:tab w:val="right" w:pos="9360"/>
      </w:tabs>
    </w:pPr>
  </w:style>
  <w:style w:type="character" w:customStyle="1" w:styleId="FooterChar">
    <w:name w:val="Footer Char"/>
    <w:basedOn w:val="DefaultParagraphFont"/>
    <w:link w:val="Footer"/>
    <w:uiPriority w:val="99"/>
    <w:rsid w:val="0070227D"/>
  </w:style>
  <w:style w:type="paragraph" w:styleId="ListParagraph">
    <w:name w:val="List Paragraph"/>
    <w:basedOn w:val="Normal"/>
    <w:uiPriority w:val="34"/>
    <w:qFormat/>
    <w:rsid w:val="0070227D"/>
    <w:pPr>
      <w:spacing w:after="160" w:line="259" w:lineRule="auto"/>
      <w:ind w:left="720"/>
      <w:contextualSpacing/>
    </w:pPr>
    <w:rPr>
      <w:rFonts w:asciiTheme="minorHAnsi" w:eastAsiaTheme="minorHAnsi" w:hAnsiTheme="minorHAnsi" w:cstheme="minorBidi"/>
      <w:szCs w:val="22"/>
    </w:rPr>
  </w:style>
  <w:style w:type="table" w:customStyle="1" w:styleId="TableGridLight1">
    <w:name w:val="Table Grid Light1"/>
    <w:basedOn w:val="TableNormal"/>
    <w:uiPriority w:val="40"/>
    <w:rsid w:val="0070227D"/>
    <w:rPr>
      <w:rFonts w:asciiTheme="minorHAnsi" w:eastAsiaTheme="minorHAnsi" w:hAnsiTheme="minorHAnsi" w:cstheme="minorBidi"/>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unhideWhenUsed/>
    <w:rsid w:val="0070227D"/>
    <w:pPr>
      <w:ind w:left="720"/>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99"/>
    <w:rsid w:val="0070227D"/>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947C30"/>
    <w:rPr>
      <w:rFonts w:ascii="Tahoma" w:hAnsi="Tahoma" w:cs="Tahoma"/>
      <w:sz w:val="16"/>
      <w:szCs w:val="16"/>
    </w:rPr>
  </w:style>
  <w:style w:type="character" w:customStyle="1" w:styleId="BalloonTextChar">
    <w:name w:val="Balloon Text Char"/>
    <w:basedOn w:val="DefaultParagraphFont"/>
    <w:link w:val="BalloonText"/>
    <w:uiPriority w:val="99"/>
    <w:semiHidden/>
    <w:rsid w:val="00947C30"/>
    <w:rPr>
      <w:rFonts w:ascii="Tahoma" w:hAnsi="Tahoma" w:cs="Tahoma"/>
      <w:sz w:val="16"/>
      <w:szCs w:val="16"/>
    </w:rPr>
  </w:style>
  <w:style w:type="character" w:styleId="Hyperlink">
    <w:name w:val="Hyperlink"/>
    <w:basedOn w:val="DefaultParagraphFont"/>
    <w:uiPriority w:val="99"/>
    <w:unhideWhenUsed/>
    <w:rsid w:val="0009380B"/>
    <w:rPr>
      <w:color w:val="0000FF"/>
      <w:u w:val="single"/>
    </w:rPr>
  </w:style>
  <w:style w:type="table" w:styleId="TableGrid">
    <w:name w:val="Table Grid"/>
    <w:basedOn w:val="TableNormal"/>
    <w:uiPriority w:val="59"/>
    <w:rsid w:val="008B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7300"/>
    <w:rPr>
      <w:color w:val="808080"/>
      <w:shd w:val="clear" w:color="auto" w:fill="E6E6E6"/>
    </w:rPr>
  </w:style>
  <w:style w:type="paragraph" w:customStyle="1" w:styleId="p1">
    <w:name w:val="p1"/>
    <w:basedOn w:val="Normal"/>
    <w:rsid w:val="004E514D"/>
    <w:rPr>
      <w:rFonts w:ascii="Times New Roman" w:eastAsiaTheme="minorEastAsia" w:hAnsi="Times New Roman"/>
      <w:sz w:val="24"/>
      <w:szCs w:val="24"/>
    </w:rPr>
  </w:style>
  <w:style w:type="paragraph" w:customStyle="1" w:styleId="p2">
    <w:name w:val="p2"/>
    <w:basedOn w:val="Normal"/>
    <w:rsid w:val="004E514D"/>
    <w:rPr>
      <w:rFonts w:ascii="Times New Roman" w:eastAsiaTheme="minorEastAsia" w:hAnsi="Times New Roman"/>
      <w:sz w:val="24"/>
      <w:szCs w:val="24"/>
    </w:rPr>
  </w:style>
  <w:style w:type="character" w:customStyle="1" w:styleId="s1">
    <w:name w:val="s1"/>
    <w:basedOn w:val="DefaultParagraphFont"/>
    <w:rsid w:val="004E514D"/>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6750">
      <w:bodyDiv w:val="1"/>
      <w:marLeft w:val="0"/>
      <w:marRight w:val="0"/>
      <w:marTop w:val="0"/>
      <w:marBottom w:val="0"/>
      <w:divBdr>
        <w:top w:val="none" w:sz="0" w:space="0" w:color="auto"/>
        <w:left w:val="none" w:sz="0" w:space="0" w:color="auto"/>
        <w:bottom w:val="none" w:sz="0" w:space="0" w:color="auto"/>
        <w:right w:val="none" w:sz="0" w:space="0" w:color="auto"/>
      </w:divBdr>
      <w:divsChild>
        <w:div w:id="1000425757">
          <w:marLeft w:val="0"/>
          <w:marRight w:val="0"/>
          <w:marTop w:val="0"/>
          <w:marBottom w:val="0"/>
          <w:divBdr>
            <w:top w:val="none" w:sz="0" w:space="0" w:color="auto"/>
            <w:left w:val="none" w:sz="0" w:space="0" w:color="auto"/>
            <w:bottom w:val="none" w:sz="0" w:space="0" w:color="auto"/>
            <w:right w:val="none" w:sz="0" w:space="0" w:color="auto"/>
          </w:divBdr>
        </w:div>
        <w:div w:id="1782189354">
          <w:marLeft w:val="0"/>
          <w:marRight w:val="0"/>
          <w:marTop w:val="0"/>
          <w:marBottom w:val="0"/>
          <w:divBdr>
            <w:top w:val="none" w:sz="0" w:space="0" w:color="auto"/>
            <w:left w:val="none" w:sz="0" w:space="0" w:color="auto"/>
            <w:bottom w:val="none" w:sz="0" w:space="0" w:color="auto"/>
            <w:right w:val="none" w:sz="0" w:space="0" w:color="auto"/>
          </w:divBdr>
        </w:div>
        <w:div w:id="467549995">
          <w:marLeft w:val="0"/>
          <w:marRight w:val="0"/>
          <w:marTop w:val="0"/>
          <w:marBottom w:val="0"/>
          <w:divBdr>
            <w:top w:val="none" w:sz="0" w:space="0" w:color="auto"/>
            <w:left w:val="none" w:sz="0" w:space="0" w:color="auto"/>
            <w:bottom w:val="none" w:sz="0" w:space="0" w:color="auto"/>
            <w:right w:val="none" w:sz="0" w:space="0" w:color="auto"/>
          </w:divBdr>
        </w:div>
        <w:div w:id="1615356498">
          <w:marLeft w:val="0"/>
          <w:marRight w:val="0"/>
          <w:marTop w:val="0"/>
          <w:marBottom w:val="0"/>
          <w:divBdr>
            <w:top w:val="none" w:sz="0" w:space="0" w:color="auto"/>
            <w:left w:val="none" w:sz="0" w:space="0" w:color="auto"/>
            <w:bottom w:val="none" w:sz="0" w:space="0" w:color="auto"/>
            <w:right w:val="none" w:sz="0" w:space="0" w:color="auto"/>
          </w:divBdr>
        </w:div>
        <w:div w:id="366373374">
          <w:marLeft w:val="0"/>
          <w:marRight w:val="0"/>
          <w:marTop w:val="0"/>
          <w:marBottom w:val="0"/>
          <w:divBdr>
            <w:top w:val="none" w:sz="0" w:space="0" w:color="auto"/>
            <w:left w:val="none" w:sz="0" w:space="0" w:color="auto"/>
            <w:bottom w:val="none" w:sz="0" w:space="0" w:color="auto"/>
            <w:right w:val="none" w:sz="0" w:space="0" w:color="auto"/>
          </w:divBdr>
        </w:div>
        <w:div w:id="1369915963">
          <w:marLeft w:val="0"/>
          <w:marRight w:val="0"/>
          <w:marTop w:val="0"/>
          <w:marBottom w:val="0"/>
          <w:divBdr>
            <w:top w:val="none" w:sz="0" w:space="0" w:color="auto"/>
            <w:left w:val="none" w:sz="0" w:space="0" w:color="auto"/>
            <w:bottom w:val="none" w:sz="0" w:space="0" w:color="auto"/>
            <w:right w:val="none" w:sz="0" w:space="0" w:color="auto"/>
          </w:divBdr>
        </w:div>
      </w:divsChild>
    </w:div>
    <w:div w:id="1571649348">
      <w:bodyDiv w:val="1"/>
      <w:marLeft w:val="0"/>
      <w:marRight w:val="0"/>
      <w:marTop w:val="0"/>
      <w:marBottom w:val="0"/>
      <w:divBdr>
        <w:top w:val="none" w:sz="0" w:space="0" w:color="auto"/>
        <w:left w:val="none" w:sz="0" w:space="0" w:color="auto"/>
        <w:bottom w:val="none" w:sz="0" w:space="0" w:color="auto"/>
        <w:right w:val="none" w:sz="0" w:space="0" w:color="auto"/>
      </w:divBdr>
    </w:div>
    <w:div w:id="1813909785">
      <w:bodyDiv w:val="1"/>
      <w:marLeft w:val="0"/>
      <w:marRight w:val="0"/>
      <w:marTop w:val="0"/>
      <w:marBottom w:val="0"/>
      <w:divBdr>
        <w:top w:val="none" w:sz="0" w:space="0" w:color="auto"/>
        <w:left w:val="none" w:sz="0" w:space="0" w:color="auto"/>
        <w:bottom w:val="none" w:sz="0" w:space="0" w:color="auto"/>
        <w:right w:val="none" w:sz="0" w:space="0" w:color="auto"/>
      </w:divBdr>
      <w:divsChild>
        <w:div w:id="42927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8702-34D3-4822-AA9F-E432826D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Borremans, Robert</dc:creator>
  <cp:lastModifiedBy>Robert T. Borremans</cp:lastModifiedBy>
  <cp:revision>5</cp:revision>
  <dcterms:created xsi:type="dcterms:W3CDTF">2019-10-09T19:35:00Z</dcterms:created>
  <dcterms:modified xsi:type="dcterms:W3CDTF">2019-10-24T21:01:00Z</dcterms:modified>
</cp:coreProperties>
</file>